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093C5">
      <w:pPr>
        <w:jc w:val="center"/>
        <w:rPr>
          <w:rFonts w:ascii="Times New Roman" w:hAnsi="Times New Roman" w:eastAsia="黑体"/>
          <w:b/>
          <w:sz w:val="30"/>
          <w:szCs w:val="30"/>
        </w:rPr>
      </w:pPr>
      <w:r>
        <w:rPr>
          <w:rFonts w:ascii="Times New Roman" w:hAnsi="Times New Roman" w:eastAsia="黑体"/>
          <w:b/>
          <w:sz w:val="30"/>
          <w:szCs w:val="30"/>
        </w:rPr>
        <w:t>电气工程及其自动化</w:t>
      </w:r>
      <w:r>
        <w:rPr>
          <w:rFonts w:ascii="Times New Roman" w:hAnsi="Times New Roman"/>
          <w:b/>
          <w:sz w:val="30"/>
          <w:szCs w:val="30"/>
        </w:rPr>
        <w:t>专业毕业设计（论文）教学大纲</w:t>
      </w:r>
    </w:p>
    <w:p w14:paraId="78D31DD4">
      <w:pPr>
        <w:spacing w:line="360" w:lineRule="auto"/>
        <w:rPr>
          <w:rFonts w:ascii="Times New Roman" w:hAnsi="Times New Roman"/>
          <w:sz w:val="24"/>
          <w:szCs w:val="24"/>
        </w:rPr>
      </w:pPr>
    </w:p>
    <w:p w14:paraId="7F762F51">
      <w:pPr>
        <w:spacing w:line="360" w:lineRule="auto"/>
        <w:rPr>
          <w:rFonts w:ascii="Times New Roman" w:hAnsi="Times New Roman"/>
          <w:sz w:val="24"/>
          <w:szCs w:val="24"/>
        </w:rPr>
      </w:pPr>
      <w:bookmarkStart w:id="0" w:name="_GoBack"/>
      <w:bookmarkEnd w:id="0"/>
    </w:p>
    <w:p w14:paraId="77FB9997">
      <w:pPr>
        <w:spacing w:line="360" w:lineRule="auto"/>
        <w:rPr>
          <w:rFonts w:ascii="Times New Roman" w:hAnsi="Times New Roman"/>
          <w:b/>
          <w:sz w:val="24"/>
          <w:szCs w:val="24"/>
        </w:rPr>
      </w:pPr>
      <w:r>
        <w:rPr>
          <w:rFonts w:ascii="Times New Roman" w:hAnsi="Times New Roman"/>
          <w:b/>
          <w:sz w:val="24"/>
          <w:szCs w:val="24"/>
        </w:rPr>
        <w:t>一、课程基本信息</w:t>
      </w:r>
    </w:p>
    <w:p w14:paraId="4968A456">
      <w:pPr>
        <w:spacing w:line="360" w:lineRule="auto"/>
        <w:ind w:left="479" w:leftChars="228"/>
        <w:rPr>
          <w:rFonts w:ascii="Times New Roman" w:hAnsi="Times New Roman"/>
          <w:sz w:val="24"/>
          <w:szCs w:val="24"/>
        </w:rPr>
      </w:pPr>
      <w:r>
        <w:rPr>
          <w:rFonts w:ascii="Times New Roman" w:hAnsi="Times New Roman"/>
          <w:sz w:val="24"/>
          <w:szCs w:val="24"/>
        </w:rPr>
        <w:t>1. 课程编号：（远程学院负责制定）</w:t>
      </w:r>
    </w:p>
    <w:p w14:paraId="16BF7A63">
      <w:pPr>
        <w:spacing w:line="360" w:lineRule="auto"/>
        <w:ind w:left="479" w:leftChars="228"/>
        <w:rPr>
          <w:rFonts w:ascii="Times New Roman" w:hAnsi="Times New Roman"/>
          <w:sz w:val="24"/>
          <w:szCs w:val="24"/>
        </w:rPr>
      </w:pPr>
      <w:r>
        <w:rPr>
          <w:rFonts w:ascii="Times New Roman" w:hAnsi="Times New Roman"/>
          <w:sz w:val="24"/>
          <w:szCs w:val="24"/>
        </w:rPr>
        <w:t>2. 课程层次：专升本</w:t>
      </w:r>
    </w:p>
    <w:p w14:paraId="35380604">
      <w:pPr>
        <w:spacing w:line="360" w:lineRule="auto"/>
        <w:ind w:left="479" w:leftChars="228"/>
        <w:rPr>
          <w:rFonts w:ascii="Times New Roman" w:hAnsi="Times New Roman"/>
          <w:sz w:val="24"/>
          <w:szCs w:val="24"/>
        </w:rPr>
      </w:pPr>
      <w:r>
        <w:rPr>
          <w:rFonts w:ascii="Times New Roman" w:hAnsi="Times New Roman"/>
          <w:sz w:val="24"/>
          <w:szCs w:val="24"/>
        </w:rPr>
        <w:t>3. 课程性质：实践教学环节</w:t>
      </w:r>
    </w:p>
    <w:p w14:paraId="4D105128">
      <w:pPr>
        <w:spacing w:line="360" w:lineRule="auto"/>
        <w:ind w:left="479" w:leftChars="228"/>
        <w:rPr>
          <w:rFonts w:ascii="Times New Roman" w:hAnsi="Times New Roman"/>
          <w:sz w:val="24"/>
          <w:szCs w:val="24"/>
        </w:rPr>
      </w:pPr>
      <w:r>
        <w:rPr>
          <w:rFonts w:ascii="Times New Roman" w:hAnsi="Times New Roman"/>
          <w:sz w:val="24"/>
          <w:szCs w:val="24"/>
        </w:rPr>
        <w:t>4. 学时/学分：300/15</w:t>
      </w:r>
      <w:r>
        <w:rPr>
          <w:rFonts w:ascii="Times New Roman" w:hAnsi="Times New Roman"/>
          <w:sz w:val="24"/>
          <w:szCs w:val="24"/>
        </w:rPr>
        <w:cr/>
      </w:r>
      <w:r>
        <w:rPr>
          <w:rFonts w:ascii="Times New Roman" w:hAnsi="Times New Roman"/>
          <w:sz w:val="24"/>
          <w:szCs w:val="24"/>
        </w:rPr>
        <w:t>5. 适用专业：电气工程及其自动化</w:t>
      </w:r>
    </w:p>
    <w:p w14:paraId="18804166">
      <w:pPr>
        <w:spacing w:line="360" w:lineRule="auto"/>
        <w:ind w:left="479" w:leftChars="228"/>
        <w:rPr>
          <w:rFonts w:ascii="Times New Roman" w:hAnsi="Times New Roman"/>
          <w:sz w:val="24"/>
          <w:szCs w:val="24"/>
        </w:rPr>
      </w:pPr>
    </w:p>
    <w:p w14:paraId="7C501864">
      <w:pPr>
        <w:spacing w:line="360" w:lineRule="auto"/>
        <w:rPr>
          <w:rFonts w:ascii="Times New Roman" w:hAnsi="Times New Roman"/>
          <w:b/>
          <w:sz w:val="24"/>
          <w:szCs w:val="24"/>
        </w:rPr>
      </w:pPr>
      <w:r>
        <w:rPr>
          <w:rFonts w:ascii="Times New Roman" w:hAnsi="Times New Roman"/>
          <w:b/>
          <w:sz w:val="24"/>
          <w:szCs w:val="24"/>
        </w:rPr>
        <w:t>二、毕业设计（论文）的教学目标及学生应达到的能力</w:t>
      </w:r>
    </w:p>
    <w:p w14:paraId="1587A63E">
      <w:pPr>
        <w:spacing w:line="360" w:lineRule="auto"/>
        <w:ind w:firstLine="425"/>
        <w:rPr>
          <w:rFonts w:ascii="Times New Roman" w:hAnsi="Times New Roman"/>
          <w:sz w:val="24"/>
          <w:szCs w:val="24"/>
        </w:rPr>
      </w:pPr>
      <w:r>
        <w:rPr>
          <w:rFonts w:ascii="Times New Roman" w:hAnsi="Times New Roman"/>
          <w:sz w:val="24"/>
          <w:szCs w:val="24"/>
        </w:rPr>
        <w:t>电气工程及其自动化专业毕业设计（论文）是专业教学过程中重要的实践环节，是学生在毕业前必修的综合性课程。旨在增强学生系统化运用所学专业知识的能力，提高面向电气工程领域复杂问题的全面分析、方案设计、综合评估及沟通交流能力，进而培养学生的创新意识与最优意识。同时，深入理解工程技术人员的社会责任感，坚守职业道德和匠心精神，建立科学世界观和服务于人民的家国情怀。毕业设计（论文）质量不仅是学生毕业和学位资格认定的重要依据，也是衡量专业教学质量的重要评价指标。</w:t>
      </w:r>
    </w:p>
    <w:p w14:paraId="64D8DD29">
      <w:pPr>
        <w:spacing w:line="360" w:lineRule="auto"/>
        <w:ind w:firstLine="480" w:firstLineChars="200"/>
        <w:rPr>
          <w:rFonts w:ascii="Times New Roman" w:hAnsi="Times New Roman"/>
          <w:sz w:val="24"/>
          <w:szCs w:val="24"/>
        </w:rPr>
      </w:pPr>
      <w:r>
        <w:rPr>
          <w:rFonts w:ascii="Times New Roman" w:hAnsi="Times New Roman"/>
          <w:sz w:val="24"/>
          <w:szCs w:val="24"/>
        </w:rPr>
        <w:t>本课程的主要任务是通过开题报告、设计计算（或理论或数值研究、试验研究）设计图、计算书、论文等文档的绘制及撰写，毕业答辩等环节，培养学生在电气工程及其自动化相关领域内，运用所学知识，利用现代工具，使用电气工程及其自动化专业相关的法律、法规、专业规范、技术规程等，解决电气工程及其自动化实践问题的能力；评价电气工程及其自动化实践对环境、社会及其可持续发展等方面的影响，并制定相应的解决方案的能力等。课程目标及学生应达到的能力要求具体如下：</w:t>
      </w:r>
    </w:p>
    <w:p w14:paraId="1AD6BC0E">
      <w:pPr>
        <w:spacing w:line="360" w:lineRule="auto"/>
        <w:ind w:firstLine="482" w:firstLineChars="200"/>
        <w:rPr>
          <w:rFonts w:ascii="Times New Roman" w:hAnsi="Times New Roman"/>
          <w:sz w:val="24"/>
          <w:szCs w:val="24"/>
        </w:rPr>
      </w:pPr>
      <w:r>
        <w:rPr>
          <w:rFonts w:ascii="Times New Roman" w:hAnsi="Times New Roman"/>
          <w:b/>
          <w:bCs/>
          <w:color w:val="000000" w:themeColor="text1"/>
          <w:sz w:val="24"/>
          <w:szCs w:val="24"/>
        </w:rPr>
        <w:t xml:space="preserve">课程目标1. </w:t>
      </w:r>
      <w:r>
        <w:rPr>
          <w:rFonts w:ascii="Times New Roman" w:hAnsi="Times New Roman"/>
          <w:color w:val="000000" w:themeColor="text1"/>
          <w:sz w:val="24"/>
          <w:szCs w:val="24"/>
        </w:rPr>
        <w:t>培养学生综合应用所学自然科学原理、工程基础和专业知识进行电气工程领域复杂工程问题的原因分析和解决方案设计的能力，获得电气工程师和科学研究工作的初步训练。</w:t>
      </w:r>
    </w:p>
    <w:p w14:paraId="707961AC">
      <w:pPr>
        <w:spacing w:line="360" w:lineRule="auto"/>
        <w:ind w:firstLine="482" w:firstLineChars="200"/>
        <w:rPr>
          <w:rFonts w:ascii="Times New Roman" w:hAnsi="Times New Roman"/>
          <w:sz w:val="24"/>
          <w:szCs w:val="24"/>
        </w:rPr>
      </w:pPr>
      <w:r>
        <w:rPr>
          <w:rFonts w:ascii="Times New Roman" w:hAnsi="Times New Roman"/>
          <w:b/>
          <w:bCs/>
          <w:color w:val="000000" w:themeColor="text1"/>
          <w:sz w:val="24"/>
          <w:szCs w:val="24"/>
        </w:rPr>
        <w:t xml:space="preserve">课程目标2. </w:t>
      </w:r>
      <w:r>
        <w:rPr>
          <w:rFonts w:ascii="Times New Roman" w:hAnsi="Times New Roman"/>
          <w:sz w:val="24"/>
          <w:szCs w:val="24"/>
        </w:rPr>
        <w:t>学生应能够通过分析国内外文献，了解工程问题的研究背景、意义和动态，利用综合基础知识及专业基础知识，发现并分析问题，并提出针对性强、可操作的解决方案，完成文献综述和开题报告。</w:t>
      </w:r>
    </w:p>
    <w:p w14:paraId="4BE4752E">
      <w:pPr>
        <w:spacing w:line="360" w:lineRule="auto"/>
        <w:ind w:firstLine="482" w:firstLineChars="200"/>
        <w:rPr>
          <w:rFonts w:ascii="Times New Roman" w:hAnsi="Times New Roman"/>
          <w:sz w:val="24"/>
          <w:szCs w:val="24"/>
        </w:rPr>
      </w:pPr>
      <w:r>
        <w:rPr>
          <w:rFonts w:ascii="Times New Roman" w:hAnsi="Times New Roman"/>
          <w:b/>
          <w:bCs/>
          <w:color w:val="000000" w:themeColor="text1"/>
          <w:sz w:val="24"/>
          <w:szCs w:val="24"/>
        </w:rPr>
        <w:t xml:space="preserve">课程目标3. </w:t>
      </w:r>
      <w:r>
        <w:rPr>
          <w:rFonts w:ascii="Times New Roman" w:hAnsi="Times New Roman"/>
          <w:sz w:val="24"/>
          <w:szCs w:val="24"/>
        </w:rPr>
        <w:t>学生应能在教师指导下，考虑多因素（如技术经济、环境等）条件，使用现代工具（如文献检索工具、绘图软件、办公软件、通用分析软件、专业设计软件等），通过方案比选、建模分析，或理论研究或试验研究等手段，进行详细设计或项目管理研究或工程技术研究或运用维护研究，并绘制设计图，撰写设计说明书，完成研究论文，并满足电气工程专业相关的标准、规范等。</w:t>
      </w:r>
    </w:p>
    <w:p w14:paraId="2151953D">
      <w:pPr>
        <w:spacing w:line="360" w:lineRule="auto"/>
        <w:ind w:firstLine="482" w:firstLineChars="200"/>
        <w:rPr>
          <w:rFonts w:ascii="Times New Roman" w:hAnsi="Times New Roman"/>
          <w:sz w:val="24"/>
          <w:szCs w:val="24"/>
        </w:rPr>
      </w:pPr>
      <w:r>
        <w:rPr>
          <w:rFonts w:ascii="Times New Roman" w:hAnsi="Times New Roman"/>
          <w:b/>
          <w:bCs/>
          <w:color w:val="000000" w:themeColor="text1"/>
          <w:sz w:val="24"/>
          <w:szCs w:val="24"/>
        </w:rPr>
        <w:t xml:space="preserve">课程目标4. </w:t>
      </w:r>
      <w:r>
        <w:rPr>
          <w:rFonts w:ascii="Times New Roman" w:hAnsi="Times New Roman"/>
          <w:sz w:val="24"/>
          <w:szCs w:val="24"/>
        </w:rPr>
        <w:t>用PPT清晰地展示、陈述自己的设计或研究意图、过程和结论，并能正确、有效地回答及交流专业问题。</w:t>
      </w:r>
    </w:p>
    <w:p w14:paraId="06F5EAAC">
      <w:pPr>
        <w:spacing w:line="360" w:lineRule="auto"/>
        <w:ind w:firstLine="482" w:firstLineChars="200"/>
        <w:rPr>
          <w:rFonts w:ascii="Times New Roman" w:hAnsi="Times New Roman"/>
          <w:color w:val="000000" w:themeColor="text1"/>
          <w:sz w:val="24"/>
          <w:szCs w:val="24"/>
        </w:rPr>
      </w:pPr>
      <w:r>
        <w:rPr>
          <w:rFonts w:ascii="Times New Roman" w:hAnsi="Times New Roman"/>
          <w:b/>
          <w:bCs/>
          <w:color w:val="000000" w:themeColor="text1"/>
          <w:sz w:val="24"/>
          <w:szCs w:val="24"/>
        </w:rPr>
        <w:t>课程目标5.</w:t>
      </w:r>
      <w:r>
        <w:rPr>
          <w:rFonts w:ascii="Times New Roman" w:hAnsi="Times New Roman"/>
          <w:color w:val="000000" w:themeColor="text1"/>
          <w:sz w:val="24"/>
          <w:szCs w:val="24"/>
        </w:rPr>
        <w:t>培养学生在电气工程及交叉学科中运用工程管理技术与经济决策方法的能力。</w:t>
      </w:r>
    </w:p>
    <w:p w14:paraId="5090C46D">
      <w:pPr>
        <w:spacing w:line="360" w:lineRule="auto"/>
        <w:ind w:firstLine="480" w:firstLineChars="200"/>
        <w:rPr>
          <w:rFonts w:ascii="Times New Roman" w:hAnsi="Times New Roman"/>
          <w:sz w:val="24"/>
          <w:szCs w:val="24"/>
        </w:rPr>
      </w:pPr>
    </w:p>
    <w:p w14:paraId="1D407608">
      <w:pPr>
        <w:spacing w:line="360" w:lineRule="auto"/>
        <w:rPr>
          <w:rFonts w:ascii="Times New Roman" w:hAnsi="Times New Roman"/>
          <w:b/>
          <w:sz w:val="24"/>
          <w:szCs w:val="24"/>
        </w:rPr>
      </w:pPr>
      <w:r>
        <w:rPr>
          <w:rFonts w:ascii="Times New Roman" w:hAnsi="Times New Roman"/>
          <w:b/>
          <w:sz w:val="24"/>
          <w:szCs w:val="24"/>
        </w:rPr>
        <w:t>三、毕业设计（论文）的选题基本要求</w:t>
      </w:r>
    </w:p>
    <w:p w14:paraId="49996439">
      <w:pPr>
        <w:spacing w:line="360" w:lineRule="auto"/>
        <w:ind w:firstLine="480" w:firstLineChars="200"/>
        <w:rPr>
          <w:rFonts w:ascii="Times New Roman" w:hAnsi="Times New Roman"/>
          <w:sz w:val="24"/>
          <w:szCs w:val="24"/>
        </w:rPr>
      </w:pPr>
      <w:r>
        <w:rPr>
          <w:rFonts w:ascii="Times New Roman" w:hAnsi="Times New Roman"/>
          <w:sz w:val="24"/>
          <w:szCs w:val="24"/>
        </w:rPr>
        <w:t>1. 毕业设计（论文）的选题应符合专业培养目标，满足人才培养基本要求，使学生在专业知识应用方面得到比较全面的训练。论文题目应与工作、社会等实际任务相结合，内容应属于学生所学专业或相关专业的范围。题目难度和工作量应适合学生的知识、能力、相应的实践条件和毕业设计所规定的时间，使学生经过努力能够完成。</w:t>
      </w:r>
    </w:p>
    <w:p w14:paraId="35C63710">
      <w:pPr>
        <w:spacing w:line="360" w:lineRule="auto"/>
        <w:ind w:firstLine="480" w:firstLineChars="200"/>
        <w:rPr>
          <w:rFonts w:ascii="Times New Roman" w:hAnsi="Times New Roman"/>
          <w:sz w:val="24"/>
          <w:szCs w:val="24"/>
        </w:rPr>
      </w:pPr>
      <w:r>
        <w:rPr>
          <w:rFonts w:ascii="Times New Roman" w:hAnsi="Times New Roman"/>
          <w:sz w:val="24"/>
          <w:szCs w:val="24"/>
        </w:rPr>
        <w:t>2. 鼓励采用实际项目作为毕业设计（论文）题目，可结合学生工作实际拟定毕业设计（论文）题目。</w:t>
      </w:r>
    </w:p>
    <w:p w14:paraId="6B270FA5">
      <w:pPr>
        <w:spacing w:line="360" w:lineRule="auto"/>
        <w:ind w:firstLine="480" w:firstLineChars="200"/>
        <w:rPr>
          <w:rFonts w:ascii="Times New Roman" w:hAnsi="Times New Roman"/>
          <w:sz w:val="24"/>
          <w:szCs w:val="24"/>
        </w:rPr>
      </w:pPr>
      <w:r>
        <w:rPr>
          <w:rFonts w:ascii="Times New Roman" w:hAnsi="Times New Roman"/>
          <w:sz w:val="24"/>
          <w:szCs w:val="24"/>
        </w:rPr>
        <w:t>3. 毕业设计（论文）选题要注重科学研究方法和创新方法的训练，综合考虑经济、环境、法律、安全、健康、伦理等制约因素。理论研究的选题应满足科学研究的基本规律，覆盖科学研究的各个方面。工程设计的选题要符合工程实际要求，涵盖工程设计的各个环节。</w:t>
      </w:r>
    </w:p>
    <w:p w14:paraId="17CD4B23">
      <w:pPr>
        <w:spacing w:line="360" w:lineRule="auto"/>
        <w:ind w:firstLine="480" w:firstLineChars="200"/>
        <w:rPr>
          <w:rFonts w:ascii="Times New Roman" w:hAnsi="Times New Roman"/>
          <w:sz w:val="24"/>
          <w:szCs w:val="24"/>
        </w:rPr>
      </w:pPr>
      <w:r>
        <w:rPr>
          <w:rFonts w:ascii="Times New Roman" w:hAnsi="Times New Roman"/>
          <w:sz w:val="24"/>
          <w:szCs w:val="24"/>
        </w:rPr>
        <w:t>4. 原则上一个学生一个题目，学生在教师指导下独立完成论文，工作量满足要求。</w:t>
      </w:r>
    </w:p>
    <w:p w14:paraId="51A7BD86">
      <w:pPr>
        <w:spacing w:line="360" w:lineRule="auto"/>
        <w:ind w:firstLine="480"/>
        <w:rPr>
          <w:rFonts w:ascii="Times New Roman" w:hAnsi="Times New Roman" w:eastAsia="黑体"/>
          <w:sz w:val="24"/>
        </w:rPr>
      </w:pPr>
    </w:p>
    <w:p w14:paraId="5A7823B4">
      <w:pPr>
        <w:spacing w:line="360" w:lineRule="auto"/>
        <w:rPr>
          <w:rFonts w:ascii="Times New Roman" w:hAnsi="Times New Roman"/>
          <w:b/>
          <w:sz w:val="24"/>
          <w:szCs w:val="24"/>
        </w:rPr>
      </w:pPr>
      <w:r>
        <w:rPr>
          <w:rFonts w:ascii="Times New Roman" w:hAnsi="Times New Roman"/>
          <w:b/>
          <w:sz w:val="24"/>
          <w:szCs w:val="24"/>
        </w:rPr>
        <w:t>四、毕业设计（论文）内容及要求</w:t>
      </w:r>
    </w:p>
    <w:p w14:paraId="0E1DA03F">
      <w:pPr>
        <w:spacing w:line="360" w:lineRule="auto"/>
        <w:rPr>
          <w:rFonts w:ascii="Times New Roman" w:hAnsi="Times New Roman"/>
          <w:b/>
          <w:sz w:val="24"/>
          <w:szCs w:val="24"/>
        </w:rPr>
      </w:pPr>
      <w:r>
        <w:rPr>
          <w:rFonts w:ascii="Times New Roman" w:hAnsi="Times New Roman"/>
          <w:b/>
          <w:sz w:val="24"/>
          <w:szCs w:val="24"/>
        </w:rPr>
        <w:t>（一）命题</w:t>
      </w:r>
    </w:p>
    <w:p w14:paraId="47BB1E41">
      <w:pPr>
        <w:spacing w:line="360" w:lineRule="auto"/>
        <w:ind w:firstLine="482" w:firstLineChars="200"/>
        <w:rPr>
          <w:rFonts w:ascii="Times New Roman" w:hAnsi="Times New Roman"/>
          <w:b/>
          <w:bCs/>
          <w:sz w:val="24"/>
          <w:szCs w:val="24"/>
        </w:rPr>
      </w:pPr>
      <w:r>
        <w:rPr>
          <w:rFonts w:ascii="Times New Roman" w:hAnsi="Times New Roman"/>
          <w:b/>
          <w:bCs/>
          <w:sz w:val="24"/>
          <w:szCs w:val="24"/>
        </w:rPr>
        <w:t>1. 题目类型</w:t>
      </w:r>
    </w:p>
    <w:p w14:paraId="3BF4F162">
      <w:pPr>
        <w:spacing w:line="360" w:lineRule="auto"/>
        <w:ind w:firstLine="425"/>
        <w:rPr>
          <w:rFonts w:ascii="Times New Roman" w:hAnsi="Times New Roman"/>
          <w:sz w:val="24"/>
          <w:szCs w:val="24"/>
        </w:rPr>
      </w:pPr>
      <w:r>
        <w:rPr>
          <w:rFonts w:ascii="Times New Roman" w:hAnsi="Times New Roman"/>
          <w:sz w:val="24"/>
          <w:szCs w:val="24"/>
        </w:rPr>
        <w:t>题目类型主要包括理论研究型、工程设计型及软件开发型三类：</w:t>
      </w:r>
    </w:p>
    <w:p w14:paraId="5455E9A5">
      <w:pPr>
        <w:spacing w:line="360" w:lineRule="auto"/>
        <w:ind w:firstLine="425"/>
        <w:rPr>
          <w:rFonts w:ascii="Times New Roman" w:hAnsi="Times New Roman"/>
          <w:sz w:val="24"/>
          <w:szCs w:val="24"/>
        </w:rPr>
      </w:pPr>
      <w:r>
        <w:rPr>
          <w:rFonts w:ascii="Times New Roman" w:hAnsi="Times New Roman"/>
          <w:sz w:val="24"/>
          <w:szCs w:val="24"/>
        </w:rPr>
        <w:t>（1）理论研究型：以理论及算法研究为主要目标，侧重于探索、改进、验证。</w:t>
      </w:r>
    </w:p>
    <w:p w14:paraId="146A9AAD">
      <w:pPr>
        <w:spacing w:line="360" w:lineRule="auto"/>
        <w:ind w:firstLine="425"/>
        <w:rPr>
          <w:rFonts w:ascii="Times New Roman" w:hAnsi="Times New Roman"/>
          <w:sz w:val="24"/>
          <w:szCs w:val="24"/>
        </w:rPr>
      </w:pPr>
      <w:r>
        <w:rPr>
          <w:rFonts w:ascii="Times New Roman" w:hAnsi="Times New Roman"/>
          <w:sz w:val="24"/>
          <w:szCs w:val="24"/>
        </w:rPr>
        <w:t>（2）工程设计型：以复杂工程问题解决方案的设计及实验为主要目标，侧重于原理分析、方案设计、装置研制等。</w:t>
      </w:r>
    </w:p>
    <w:p w14:paraId="72B20B64">
      <w:pPr>
        <w:spacing w:line="360" w:lineRule="auto"/>
        <w:ind w:firstLine="425"/>
        <w:rPr>
          <w:rFonts w:ascii="Times New Roman" w:hAnsi="Times New Roman"/>
          <w:sz w:val="24"/>
          <w:szCs w:val="24"/>
        </w:rPr>
      </w:pPr>
      <w:r>
        <w:rPr>
          <w:rFonts w:ascii="Times New Roman" w:hAnsi="Times New Roman"/>
          <w:sz w:val="24"/>
          <w:szCs w:val="24"/>
        </w:rPr>
        <w:t>（3）软件开发型：以面向电气工程领域的专业软件开发为主要目标，侧重于流程分析、功能设计、代码编写及调试等。</w:t>
      </w:r>
    </w:p>
    <w:p w14:paraId="6645CC45">
      <w:pPr>
        <w:spacing w:line="360" w:lineRule="auto"/>
        <w:ind w:firstLine="482" w:firstLineChars="200"/>
        <w:rPr>
          <w:rFonts w:ascii="Times New Roman" w:hAnsi="Times New Roman"/>
          <w:b/>
          <w:bCs/>
          <w:sz w:val="24"/>
          <w:szCs w:val="24"/>
        </w:rPr>
      </w:pPr>
      <w:r>
        <w:rPr>
          <w:rFonts w:ascii="Times New Roman" w:hAnsi="Times New Roman"/>
          <w:b/>
          <w:bCs/>
          <w:sz w:val="24"/>
          <w:szCs w:val="24"/>
        </w:rPr>
        <w:t>2. 命题原则</w:t>
      </w:r>
    </w:p>
    <w:p w14:paraId="6A766670">
      <w:pPr>
        <w:spacing w:line="360" w:lineRule="auto"/>
        <w:ind w:firstLine="425"/>
        <w:rPr>
          <w:rFonts w:ascii="Times New Roman" w:hAnsi="Times New Roman"/>
          <w:sz w:val="24"/>
          <w:szCs w:val="24"/>
        </w:rPr>
      </w:pPr>
      <w:r>
        <w:rPr>
          <w:rFonts w:ascii="Times New Roman" w:hAnsi="Times New Roman"/>
          <w:sz w:val="24"/>
          <w:szCs w:val="24"/>
        </w:rPr>
        <w:t>毕业设计题目及其任务的确定必须遵循以下原则：</w:t>
      </w:r>
    </w:p>
    <w:p w14:paraId="13F54F11">
      <w:pPr>
        <w:spacing w:line="360" w:lineRule="auto"/>
        <w:ind w:firstLine="425"/>
        <w:rPr>
          <w:rFonts w:ascii="Times New Roman" w:hAnsi="Times New Roman"/>
          <w:sz w:val="24"/>
          <w:szCs w:val="24"/>
        </w:rPr>
      </w:pPr>
      <w:r>
        <w:rPr>
          <w:rFonts w:ascii="Times New Roman" w:hAnsi="Times New Roman"/>
          <w:sz w:val="24"/>
          <w:szCs w:val="24"/>
        </w:rPr>
        <w:t>（1）边界合理原则：命题要有</w:t>
      </w:r>
      <w:r>
        <w:rPr>
          <w:rFonts w:ascii="Times New Roman" w:hAnsi="Times New Roman"/>
          <w:bCs/>
          <w:sz w:val="24"/>
          <w:szCs w:val="24"/>
        </w:rPr>
        <w:t>明确</w:t>
      </w:r>
      <w:r>
        <w:rPr>
          <w:rFonts w:ascii="Times New Roman" w:hAnsi="Times New Roman"/>
          <w:sz w:val="24"/>
          <w:szCs w:val="24"/>
        </w:rPr>
        <w:t>及</w:t>
      </w:r>
      <w:r>
        <w:rPr>
          <w:rFonts w:ascii="Times New Roman" w:hAnsi="Times New Roman"/>
          <w:bCs/>
          <w:sz w:val="24"/>
          <w:szCs w:val="24"/>
        </w:rPr>
        <w:t>合理</w:t>
      </w:r>
      <w:r>
        <w:rPr>
          <w:rFonts w:ascii="Times New Roman" w:hAnsi="Times New Roman"/>
          <w:sz w:val="24"/>
          <w:szCs w:val="24"/>
        </w:rPr>
        <w:t>的边界，具有系统性和针对性，所要解决的工程问题应具有对象清晰、目标明确、任务具体等要点，避免命题范围太大，也要避免题目太小、太窄。</w:t>
      </w:r>
    </w:p>
    <w:p w14:paraId="267B2627">
      <w:pPr>
        <w:spacing w:line="360" w:lineRule="auto"/>
        <w:ind w:firstLine="425"/>
        <w:rPr>
          <w:rFonts w:ascii="Times New Roman" w:hAnsi="Times New Roman"/>
          <w:sz w:val="24"/>
          <w:szCs w:val="24"/>
        </w:rPr>
      </w:pPr>
      <w:r>
        <w:rPr>
          <w:rFonts w:ascii="Times New Roman" w:hAnsi="Times New Roman"/>
          <w:sz w:val="24"/>
          <w:szCs w:val="24"/>
        </w:rPr>
        <w:t>（2）难度适中原则：命题应综合考虑学生的知识水平和综合能力，难度不宜过高，应确保学生在合理进度下得到一定结论和成果，使学生能完成较好质量的毕业论文；还要考虑具有一定工作量，同时学生能在规定时间内完成。</w:t>
      </w:r>
    </w:p>
    <w:p w14:paraId="0A072C8B">
      <w:pPr>
        <w:spacing w:line="360" w:lineRule="auto"/>
        <w:ind w:firstLine="425"/>
        <w:rPr>
          <w:rFonts w:ascii="Times New Roman" w:hAnsi="Times New Roman"/>
          <w:sz w:val="24"/>
          <w:szCs w:val="24"/>
        </w:rPr>
      </w:pPr>
      <w:r>
        <w:rPr>
          <w:rFonts w:ascii="Times New Roman" w:hAnsi="Times New Roman"/>
          <w:sz w:val="24"/>
          <w:szCs w:val="24"/>
        </w:rPr>
        <w:t>（3）全面教学训练原则：命题必须符合电气工程专业培养目标及教学基本要求，尽可能地体现本专业基本训练内容，使学生受到</w:t>
      </w:r>
      <w:r>
        <w:rPr>
          <w:rFonts w:ascii="Times New Roman" w:hAnsi="Times New Roman"/>
          <w:bCs/>
          <w:sz w:val="24"/>
          <w:szCs w:val="24"/>
        </w:rPr>
        <w:t>全面</w:t>
      </w:r>
      <w:r>
        <w:rPr>
          <w:rFonts w:ascii="Times New Roman" w:hAnsi="Times New Roman"/>
          <w:sz w:val="24"/>
          <w:szCs w:val="24"/>
        </w:rPr>
        <w:t>的锻炼。</w:t>
      </w:r>
    </w:p>
    <w:p w14:paraId="13BC1854">
      <w:pPr>
        <w:spacing w:line="360" w:lineRule="auto"/>
        <w:ind w:firstLine="425"/>
        <w:rPr>
          <w:rFonts w:ascii="Times New Roman" w:hAnsi="Times New Roman"/>
          <w:sz w:val="24"/>
          <w:szCs w:val="24"/>
        </w:rPr>
      </w:pPr>
      <w:r>
        <w:rPr>
          <w:rFonts w:ascii="Times New Roman" w:hAnsi="Times New Roman"/>
          <w:sz w:val="24"/>
          <w:szCs w:val="24"/>
        </w:rPr>
        <w:t>（4）理论联系实际原则：命题应尽可能运用本专业理论，结合生产、科研或实验室建设任务，实现理论联系实际的要求。</w:t>
      </w:r>
    </w:p>
    <w:p w14:paraId="2418FC28">
      <w:pPr>
        <w:spacing w:line="360" w:lineRule="auto"/>
        <w:ind w:firstLine="425"/>
        <w:rPr>
          <w:rFonts w:ascii="Times New Roman" w:hAnsi="Times New Roman"/>
          <w:sz w:val="24"/>
          <w:szCs w:val="24"/>
        </w:rPr>
      </w:pPr>
      <w:r>
        <w:rPr>
          <w:rFonts w:ascii="Times New Roman" w:hAnsi="Times New Roman"/>
          <w:sz w:val="24"/>
          <w:szCs w:val="24"/>
        </w:rPr>
        <w:t>（5）可拓展原则：研究内容应有一定拓展空间，鼓励学生运用多学科的理论、知识与技能，使学生充分发挥能动性和创造力。</w:t>
      </w:r>
    </w:p>
    <w:p w14:paraId="5A84FEDF">
      <w:pPr>
        <w:spacing w:line="360" w:lineRule="auto"/>
        <w:rPr>
          <w:rFonts w:ascii="Times New Roman" w:hAnsi="Times New Roman"/>
          <w:b/>
          <w:sz w:val="24"/>
          <w:szCs w:val="24"/>
        </w:rPr>
      </w:pPr>
      <w:r>
        <w:rPr>
          <w:rFonts w:ascii="Times New Roman" w:hAnsi="Times New Roman"/>
          <w:b/>
          <w:sz w:val="24"/>
          <w:szCs w:val="24"/>
        </w:rPr>
        <w:t>（二）开题</w:t>
      </w:r>
    </w:p>
    <w:p w14:paraId="63343184">
      <w:pPr>
        <w:spacing w:line="360" w:lineRule="auto"/>
        <w:ind w:firstLine="425"/>
        <w:rPr>
          <w:rFonts w:ascii="Times New Roman" w:hAnsi="Times New Roman"/>
          <w:b/>
          <w:bCs/>
          <w:sz w:val="24"/>
          <w:szCs w:val="24"/>
        </w:rPr>
      </w:pPr>
      <w:r>
        <w:rPr>
          <w:rFonts w:ascii="Times New Roman" w:hAnsi="Times New Roman"/>
          <w:b/>
          <w:bCs/>
          <w:sz w:val="24"/>
          <w:szCs w:val="24"/>
        </w:rPr>
        <w:t>1. 毕业设计（论文）任务书</w:t>
      </w:r>
    </w:p>
    <w:p w14:paraId="33790D44">
      <w:pPr>
        <w:spacing w:line="360" w:lineRule="auto"/>
        <w:ind w:firstLine="425"/>
        <w:rPr>
          <w:rFonts w:ascii="Times New Roman" w:hAnsi="Times New Roman"/>
          <w:sz w:val="24"/>
          <w:szCs w:val="24"/>
        </w:rPr>
      </w:pPr>
      <w:r>
        <w:rPr>
          <w:rFonts w:ascii="Times New Roman" w:hAnsi="Times New Roman"/>
          <w:sz w:val="24"/>
          <w:szCs w:val="24"/>
        </w:rPr>
        <w:t>毕业设计（论文）任务书是学生接受毕业设计（论文）时的第一手原始资料，一旦选题确定，指导教师即应及时向学生下达毕业设计（论文）任务书。任务书应交代清楚研究内容、基本要求、应完成的工作及预期成果，应指明工作重点及难点，提供主要参考资料信息及检索关键词等。</w:t>
      </w:r>
    </w:p>
    <w:p w14:paraId="0814000C">
      <w:pPr>
        <w:spacing w:line="360" w:lineRule="auto"/>
        <w:ind w:firstLine="425"/>
        <w:rPr>
          <w:rFonts w:ascii="Times New Roman" w:hAnsi="Times New Roman"/>
          <w:b/>
          <w:bCs/>
          <w:sz w:val="24"/>
          <w:szCs w:val="24"/>
        </w:rPr>
      </w:pPr>
      <w:r>
        <w:rPr>
          <w:rFonts w:ascii="Times New Roman" w:hAnsi="Times New Roman"/>
          <w:b/>
          <w:bCs/>
          <w:sz w:val="24"/>
          <w:szCs w:val="24"/>
        </w:rPr>
        <w:t>2. 毕业设计（论文）调研</w:t>
      </w:r>
    </w:p>
    <w:p w14:paraId="3B87B105">
      <w:pPr>
        <w:spacing w:line="360" w:lineRule="auto"/>
        <w:ind w:firstLine="480" w:firstLineChars="200"/>
        <w:rPr>
          <w:rFonts w:ascii="Times New Roman" w:hAnsi="Times New Roman"/>
          <w:sz w:val="24"/>
          <w:szCs w:val="24"/>
        </w:rPr>
      </w:pPr>
      <w:r>
        <w:rPr>
          <w:rFonts w:hint="eastAsia" w:ascii="Times New Roman" w:hAnsi="Times New Roman"/>
          <w:sz w:val="24"/>
          <w:szCs w:val="24"/>
        </w:rPr>
        <w:t>学生根据</w:t>
      </w:r>
      <w:r>
        <w:rPr>
          <w:rFonts w:ascii="Times New Roman" w:hAnsi="Times New Roman"/>
          <w:sz w:val="24"/>
          <w:szCs w:val="24"/>
        </w:rPr>
        <w:t>自身情况</w:t>
      </w:r>
      <w:r>
        <w:rPr>
          <w:rFonts w:hint="eastAsia" w:ascii="Times New Roman" w:hAnsi="Times New Roman"/>
          <w:sz w:val="24"/>
          <w:szCs w:val="24"/>
        </w:rPr>
        <w:t>进行</w:t>
      </w:r>
      <w:r>
        <w:rPr>
          <w:rFonts w:ascii="Times New Roman" w:hAnsi="Times New Roman"/>
          <w:sz w:val="24"/>
          <w:szCs w:val="24"/>
        </w:rPr>
        <w:t>现场调研，调研工作的目的是获得实际数据和资料。</w:t>
      </w:r>
    </w:p>
    <w:p w14:paraId="6D0611E9">
      <w:pPr>
        <w:autoSpaceDE w:val="0"/>
        <w:autoSpaceDN w:val="0"/>
        <w:adjustRightInd w:val="0"/>
        <w:spacing w:line="360" w:lineRule="auto"/>
        <w:ind w:firstLine="425"/>
        <w:rPr>
          <w:rFonts w:ascii="Times New Roman" w:hAnsi="Times New Roman"/>
          <w:b/>
          <w:bCs/>
          <w:sz w:val="24"/>
          <w:szCs w:val="24"/>
        </w:rPr>
      </w:pPr>
      <w:r>
        <w:rPr>
          <w:rFonts w:ascii="Times New Roman" w:hAnsi="Times New Roman"/>
          <w:b/>
          <w:bCs/>
          <w:sz w:val="24"/>
          <w:szCs w:val="24"/>
        </w:rPr>
        <w:t>3. 开题报告</w:t>
      </w:r>
    </w:p>
    <w:p w14:paraId="0EE63DE8">
      <w:pPr>
        <w:autoSpaceDE w:val="0"/>
        <w:autoSpaceDN w:val="0"/>
        <w:adjustRightInd w:val="0"/>
        <w:spacing w:line="360" w:lineRule="auto"/>
        <w:ind w:firstLine="425"/>
        <w:rPr>
          <w:rFonts w:ascii="Times New Roman" w:hAnsi="Times New Roman"/>
          <w:sz w:val="24"/>
          <w:szCs w:val="24"/>
        </w:rPr>
      </w:pPr>
      <w:r>
        <w:rPr>
          <w:rFonts w:ascii="Times New Roman" w:hAnsi="Times New Roman"/>
          <w:sz w:val="24"/>
          <w:szCs w:val="24"/>
        </w:rPr>
        <w:t>学生完成调研工作后，必须编写和提交开题报告，重点阐明以下几个问题：</w:t>
      </w:r>
    </w:p>
    <w:p w14:paraId="2E54FE7D">
      <w:pPr>
        <w:autoSpaceDE w:val="0"/>
        <w:autoSpaceDN w:val="0"/>
        <w:adjustRightInd w:val="0"/>
        <w:spacing w:line="360" w:lineRule="auto"/>
        <w:ind w:firstLine="425"/>
        <w:rPr>
          <w:rFonts w:ascii="Times New Roman" w:hAnsi="Times New Roman"/>
          <w:sz w:val="24"/>
          <w:szCs w:val="24"/>
        </w:rPr>
      </w:pPr>
      <w:r>
        <w:rPr>
          <w:rFonts w:ascii="Times New Roman" w:hAnsi="Times New Roman"/>
          <w:sz w:val="24"/>
          <w:szCs w:val="24"/>
        </w:rPr>
        <w:t>（1）毕业设计（论文）工作的意义。</w:t>
      </w:r>
      <w:r>
        <w:rPr>
          <w:rFonts w:ascii="Times New Roman" w:hAnsi="Times New Roman"/>
          <w:b/>
          <w:sz w:val="24"/>
          <w:szCs w:val="24"/>
        </w:rPr>
        <w:t>对理论研究型题目，</w:t>
      </w:r>
      <w:r>
        <w:rPr>
          <w:rFonts w:ascii="Times New Roman" w:hAnsi="Times New Roman"/>
          <w:sz w:val="24"/>
          <w:szCs w:val="24"/>
        </w:rPr>
        <w:t>要重点分析研究意义，综述该选题的国内外研究现状及发展趋势，阐述选题所体现的综合基本训练或创新能力训练。</w:t>
      </w:r>
      <w:r>
        <w:rPr>
          <w:rFonts w:ascii="Times New Roman" w:hAnsi="Times New Roman"/>
          <w:b/>
          <w:sz w:val="24"/>
          <w:szCs w:val="24"/>
        </w:rPr>
        <w:t>对工程设计型与软件开发型题目，</w:t>
      </w:r>
      <w:r>
        <w:rPr>
          <w:rFonts w:ascii="Times New Roman" w:hAnsi="Times New Roman"/>
          <w:sz w:val="24"/>
          <w:szCs w:val="24"/>
        </w:rPr>
        <w:t>应阐述设计（论文）工作的作用与意义，介绍专业工具和技术手段，分析所体现的综合基本训练或创新能力训练；</w:t>
      </w:r>
    </w:p>
    <w:p w14:paraId="56EE843D">
      <w:pPr>
        <w:autoSpaceDE w:val="0"/>
        <w:autoSpaceDN w:val="0"/>
        <w:adjustRightInd w:val="0"/>
        <w:spacing w:line="360" w:lineRule="auto"/>
        <w:ind w:firstLine="425"/>
        <w:rPr>
          <w:rFonts w:ascii="Times New Roman" w:hAnsi="Times New Roman"/>
          <w:sz w:val="24"/>
          <w:szCs w:val="24"/>
        </w:rPr>
      </w:pPr>
      <w:r>
        <w:rPr>
          <w:rFonts w:ascii="Times New Roman" w:hAnsi="Times New Roman"/>
          <w:sz w:val="24"/>
          <w:szCs w:val="24"/>
        </w:rPr>
        <w:t>（2）毕业设计（论文）工作的目标和内容。在分析已调研资料、数据和研究条件的基础上，根据设计（论文）工作要求,明确提出设计（论文）工作的目标和主要内容，并提出需要重点解决的问题以及可能会遇到的难点等。</w:t>
      </w:r>
    </w:p>
    <w:p w14:paraId="6E353F1D">
      <w:pPr>
        <w:autoSpaceDE w:val="0"/>
        <w:autoSpaceDN w:val="0"/>
        <w:adjustRightInd w:val="0"/>
        <w:spacing w:line="360" w:lineRule="auto"/>
        <w:ind w:firstLine="425"/>
        <w:rPr>
          <w:rFonts w:ascii="Times New Roman" w:hAnsi="Times New Roman"/>
          <w:sz w:val="24"/>
          <w:szCs w:val="24"/>
        </w:rPr>
      </w:pPr>
      <w:r>
        <w:rPr>
          <w:rFonts w:ascii="Times New Roman" w:hAnsi="Times New Roman"/>
          <w:sz w:val="24"/>
          <w:szCs w:val="24"/>
        </w:rPr>
        <w:t>（3）毕业设计（论文）拟采用的主要方法。介绍设计（论文）工作开展的思路及基本框架</w:t>
      </w:r>
      <w:r>
        <w:rPr>
          <w:rFonts w:hint="eastAsia" w:ascii="Times New Roman" w:hAnsi="Times New Roman"/>
          <w:sz w:val="24"/>
          <w:szCs w:val="24"/>
        </w:rPr>
        <w:t>，</w:t>
      </w:r>
      <w:r>
        <w:rPr>
          <w:rFonts w:ascii="Times New Roman" w:hAnsi="Times New Roman"/>
          <w:sz w:val="24"/>
          <w:szCs w:val="24"/>
        </w:rPr>
        <w:t>并对按期完成任务的可行性进行分析。</w:t>
      </w:r>
    </w:p>
    <w:p w14:paraId="625F44C1">
      <w:pPr>
        <w:autoSpaceDE w:val="0"/>
        <w:autoSpaceDN w:val="0"/>
        <w:adjustRightInd w:val="0"/>
        <w:spacing w:line="360" w:lineRule="auto"/>
        <w:ind w:firstLine="425"/>
        <w:rPr>
          <w:rFonts w:ascii="Times New Roman" w:hAnsi="Times New Roman"/>
          <w:sz w:val="24"/>
          <w:szCs w:val="24"/>
        </w:rPr>
      </w:pPr>
      <w:r>
        <w:rPr>
          <w:rFonts w:ascii="Times New Roman" w:hAnsi="Times New Roman"/>
          <w:sz w:val="24"/>
          <w:szCs w:val="24"/>
        </w:rPr>
        <w:t>（4）毕业设计（论文）工作的具体进度计划。</w:t>
      </w:r>
    </w:p>
    <w:p w14:paraId="4334FF0E">
      <w:pPr>
        <w:spacing w:line="360" w:lineRule="auto"/>
        <w:rPr>
          <w:rFonts w:ascii="Times New Roman" w:hAnsi="Times New Roman"/>
          <w:b/>
          <w:sz w:val="24"/>
          <w:szCs w:val="24"/>
        </w:rPr>
      </w:pPr>
      <w:r>
        <w:rPr>
          <w:rFonts w:ascii="Times New Roman" w:hAnsi="Times New Roman"/>
          <w:b/>
          <w:sz w:val="24"/>
          <w:szCs w:val="24"/>
        </w:rPr>
        <w:t>（三）研究工作</w:t>
      </w:r>
    </w:p>
    <w:p w14:paraId="440FA8CB">
      <w:pPr>
        <w:autoSpaceDE w:val="0"/>
        <w:autoSpaceDN w:val="0"/>
        <w:adjustRightInd w:val="0"/>
        <w:spacing w:line="360" w:lineRule="auto"/>
        <w:ind w:firstLine="425"/>
        <w:rPr>
          <w:rFonts w:ascii="Times New Roman" w:hAnsi="Times New Roman"/>
          <w:sz w:val="24"/>
          <w:szCs w:val="24"/>
        </w:rPr>
      </w:pPr>
      <w:r>
        <w:rPr>
          <w:rFonts w:ascii="Times New Roman" w:hAnsi="Times New Roman"/>
          <w:sz w:val="24"/>
          <w:szCs w:val="24"/>
        </w:rPr>
        <w:t>毕业设计（论文）的研究工作主要包括以下内容与要求：</w:t>
      </w:r>
    </w:p>
    <w:p w14:paraId="6668C99F">
      <w:pPr>
        <w:autoSpaceDE w:val="0"/>
        <w:autoSpaceDN w:val="0"/>
        <w:adjustRightInd w:val="0"/>
        <w:spacing w:line="360" w:lineRule="auto"/>
        <w:ind w:firstLine="425"/>
        <w:rPr>
          <w:rFonts w:ascii="Times New Roman" w:hAnsi="Times New Roman"/>
          <w:b/>
          <w:sz w:val="24"/>
          <w:szCs w:val="24"/>
        </w:rPr>
      </w:pPr>
      <w:r>
        <w:rPr>
          <w:rFonts w:ascii="Times New Roman" w:hAnsi="Times New Roman"/>
          <w:b/>
          <w:sz w:val="24"/>
          <w:szCs w:val="24"/>
        </w:rPr>
        <w:t>1. 理论研究型</w:t>
      </w:r>
    </w:p>
    <w:p w14:paraId="426EDC7D">
      <w:pPr>
        <w:autoSpaceDE w:val="0"/>
        <w:autoSpaceDN w:val="0"/>
        <w:adjustRightInd w:val="0"/>
        <w:spacing w:line="360" w:lineRule="auto"/>
        <w:ind w:firstLine="480" w:firstLineChars="200"/>
        <w:rPr>
          <w:rFonts w:ascii="Times New Roman" w:hAnsi="Times New Roman"/>
          <w:sz w:val="24"/>
          <w:szCs w:val="24"/>
        </w:rPr>
      </w:pPr>
      <w:r>
        <w:rPr>
          <w:rFonts w:ascii="Times New Roman" w:hAnsi="Times New Roman"/>
          <w:sz w:val="24"/>
          <w:szCs w:val="24"/>
        </w:rPr>
        <w:t>内容：应包括理论改进、理论验证、算法设计等工作环节，具备提出问题、分析问题、解决问题的三个步骤。必须通过广泛的文献调研，交代清楚研究现状、主流观点对比和未来发展方向。同时，设计理论相关模型，并针对仿真或实验结果讨论其合理性、适用性，提出独立评价及后续研究建议。</w:t>
      </w:r>
    </w:p>
    <w:p w14:paraId="10F2CE89">
      <w:pPr>
        <w:spacing w:line="360" w:lineRule="auto"/>
        <w:ind w:firstLine="480" w:firstLineChars="200"/>
        <w:rPr>
          <w:rFonts w:ascii="Times New Roman" w:hAnsi="Times New Roman"/>
          <w:sz w:val="24"/>
          <w:szCs w:val="24"/>
        </w:rPr>
      </w:pPr>
      <w:r>
        <w:rPr>
          <w:rFonts w:ascii="Times New Roman" w:hAnsi="Times New Roman"/>
          <w:sz w:val="24"/>
          <w:szCs w:val="24"/>
        </w:rPr>
        <w:t>要求：理论研究内容应具有一定的理论性和实用性。无论是对已有的理论和方法的改进还是新提出的理论与方法，都需要有具体的应用实例。应有提出问题、分析问题、解决问题的基本步骤，有分析有综合，能够提出自己的观点。</w:t>
      </w:r>
    </w:p>
    <w:p w14:paraId="7DC21F4A">
      <w:pPr>
        <w:spacing w:line="360" w:lineRule="auto"/>
        <w:ind w:firstLine="425"/>
        <w:rPr>
          <w:rFonts w:ascii="Times New Roman" w:hAnsi="Times New Roman"/>
          <w:b/>
          <w:sz w:val="24"/>
          <w:szCs w:val="24"/>
        </w:rPr>
      </w:pPr>
      <w:r>
        <w:rPr>
          <w:rFonts w:ascii="Times New Roman" w:hAnsi="Times New Roman"/>
          <w:b/>
          <w:sz w:val="24"/>
          <w:szCs w:val="24"/>
        </w:rPr>
        <w:t>2. 工程设计型：</w:t>
      </w:r>
    </w:p>
    <w:p w14:paraId="18997F14">
      <w:pPr>
        <w:spacing w:line="360" w:lineRule="auto"/>
        <w:ind w:firstLine="480" w:firstLineChars="200"/>
        <w:rPr>
          <w:rFonts w:ascii="Times New Roman" w:hAnsi="Times New Roman"/>
          <w:sz w:val="24"/>
          <w:szCs w:val="24"/>
        </w:rPr>
      </w:pPr>
      <w:r>
        <w:rPr>
          <w:rFonts w:ascii="Times New Roman" w:hAnsi="Times New Roman"/>
          <w:sz w:val="24"/>
          <w:szCs w:val="24"/>
        </w:rPr>
        <w:t>内容：结合工程实际需求，独立完成工程设计工作。通过广泛调研整理所需遵循的现有设计标准、规范、技术指标，掌握和使用至少一种现代化设计工具。产品类设计应完成原型机试制、调试及功能实测；控制系统设计应提供流程框图、仿真验证。</w:t>
      </w:r>
    </w:p>
    <w:p w14:paraId="081E62CB">
      <w:pPr>
        <w:spacing w:line="360" w:lineRule="auto"/>
        <w:ind w:firstLine="480" w:firstLineChars="200"/>
        <w:rPr>
          <w:rFonts w:ascii="Times New Roman" w:hAnsi="Times New Roman"/>
          <w:sz w:val="24"/>
          <w:szCs w:val="24"/>
        </w:rPr>
      </w:pPr>
      <w:r>
        <w:rPr>
          <w:rFonts w:ascii="Times New Roman" w:hAnsi="Times New Roman"/>
          <w:sz w:val="24"/>
          <w:szCs w:val="24"/>
        </w:rPr>
        <w:t>要求：工程设计应遵守国家相关的设计标准或规范，用到的设计标准或规范应在正文给出或在参考文献中列出；采用工程专用画图软件完成标准工程图纸；对于复杂的控制系统设计，应通过计算机仿真对设计结果进行分析。</w:t>
      </w:r>
    </w:p>
    <w:p w14:paraId="7C271603">
      <w:pPr>
        <w:spacing w:line="360" w:lineRule="auto"/>
        <w:ind w:firstLine="425"/>
        <w:rPr>
          <w:rFonts w:ascii="Times New Roman" w:hAnsi="Times New Roman"/>
          <w:sz w:val="24"/>
          <w:szCs w:val="24"/>
        </w:rPr>
      </w:pPr>
      <w:r>
        <w:rPr>
          <w:rFonts w:ascii="Times New Roman" w:hAnsi="Times New Roman"/>
          <w:b/>
          <w:sz w:val="24"/>
          <w:szCs w:val="24"/>
        </w:rPr>
        <w:t>3. 软件研发型</w:t>
      </w:r>
    </w:p>
    <w:p w14:paraId="02BB9302">
      <w:pPr>
        <w:spacing w:line="360" w:lineRule="auto"/>
        <w:ind w:firstLine="480" w:firstLineChars="200"/>
        <w:rPr>
          <w:rFonts w:ascii="Times New Roman" w:hAnsi="Times New Roman"/>
          <w:sz w:val="24"/>
          <w:szCs w:val="24"/>
        </w:rPr>
      </w:pPr>
      <w:r>
        <w:rPr>
          <w:rFonts w:ascii="Times New Roman" w:hAnsi="Times New Roman"/>
          <w:sz w:val="24"/>
          <w:szCs w:val="24"/>
        </w:rPr>
        <w:t>内容：完成系统分析、系统设计、系统实施主要阶段。系统分析至少包括管理职能和需求调研、业务流程分析、管理模型或数据模型；系统设计至少包括功能结构设计、功能流程设计、输入输出设计、数据库设计等；系统实施至少包括软硬件平台配置、调试过程及功能验证。专业类软件应通过仿真或实测校验有效性和精度。</w:t>
      </w:r>
    </w:p>
    <w:p w14:paraId="4677CDE4">
      <w:pPr>
        <w:autoSpaceDE w:val="0"/>
        <w:autoSpaceDN w:val="0"/>
        <w:adjustRightInd w:val="0"/>
        <w:spacing w:line="360" w:lineRule="auto"/>
        <w:ind w:firstLine="425"/>
        <w:rPr>
          <w:rFonts w:ascii="Times New Roman" w:hAnsi="Times New Roman"/>
          <w:sz w:val="24"/>
          <w:szCs w:val="24"/>
        </w:rPr>
      </w:pPr>
      <w:r>
        <w:rPr>
          <w:rFonts w:ascii="Times New Roman" w:hAnsi="Times New Roman"/>
          <w:sz w:val="24"/>
          <w:szCs w:val="24"/>
        </w:rPr>
        <w:t>要求：软件研发应有软件系统需求分析、系统功能结构分析、系统的总体结构设计与系统详细设计、系统数据结构及接口设计、系统代码设计、系统运行测试、系统文档的整理与编写。</w:t>
      </w:r>
    </w:p>
    <w:p w14:paraId="701020FD">
      <w:pPr>
        <w:spacing w:line="360" w:lineRule="auto"/>
        <w:rPr>
          <w:rFonts w:ascii="Times New Roman" w:hAnsi="Times New Roman"/>
          <w:b/>
          <w:bCs/>
          <w:sz w:val="24"/>
          <w:szCs w:val="24"/>
        </w:rPr>
      </w:pPr>
      <w:r>
        <w:rPr>
          <w:rFonts w:ascii="Times New Roman" w:hAnsi="Times New Roman"/>
          <w:b/>
          <w:bCs/>
          <w:sz w:val="24"/>
          <w:szCs w:val="24"/>
        </w:rPr>
        <w:t>（四）</w:t>
      </w:r>
      <w:r>
        <w:rPr>
          <w:rFonts w:ascii="Times New Roman" w:hAnsi="Times New Roman"/>
          <w:b/>
          <w:sz w:val="24"/>
          <w:szCs w:val="24"/>
        </w:rPr>
        <w:t>论文</w:t>
      </w:r>
      <w:r>
        <w:rPr>
          <w:rFonts w:ascii="Times New Roman" w:hAnsi="Times New Roman"/>
          <w:b/>
          <w:bCs/>
          <w:sz w:val="24"/>
          <w:szCs w:val="24"/>
        </w:rPr>
        <w:t>撰写</w:t>
      </w:r>
    </w:p>
    <w:p w14:paraId="225C373E">
      <w:pPr>
        <w:spacing w:line="360" w:lineRule="auto"/>
        <w:ind w:firstLine="425"/>
        <w:rPr>
          <w:rFonts w:ascii="Times New Roman" w:hAnsi="Times New Roman"/>
          <w:sz w:val="24"/>
          <w:szCs w:val="24"/>
        </w:rPr>
      </w:pPr>
      <w:r>
        <w:rPr>
          <w:rFonts w:ascii="Times New Roman" w:hAnsi="Times New Roman"/>
          <w:sz w:val="24"/>
          <w:szCs w:val="24"/>
        </w:rPr>
        <w:t>1. 毕业设计（论文）文本的内容</w:t>
      </w:r>
    </w:p>
    <w:p w14:paraId="50E44C48">
      <w:pPr>
        <w:spacing w:line="360" w:lineRule="auto"/>
        <w:ind w:firstLine="425"/>
        <w:rPr>
          <w:rFonts w:ascii="Times New Roman" w:hAnsi="Times New Roman"/>
          <w:sz w:val="24"/>
          <w:szCs w:val="24"/>
        </w:rPr>
      </w:pPr>
      <w:r>
        <w:rPr>
          <w:rFonts w:ascii="Times New Roman" w:hAnsi="Times New Roman"/>
          <w:sz w:val="24"/>
          <w:szCs w:val="24"/>
        </w:rPr>
        <w:t>（1）标题</w:t>
      </w:r>
    </w:p>
    <w:p w14:paraId="318B4D6E">
      <w:pPr>
        <w:spacing w:line="360" w:lineRule="auto"/>
        <w:ind w:firstLine="425"/>
        <w:rPr>
          <w:rFonts w:ascii="Times New Roman" w:hAnsi="Times New Roman"/>
          <w:sz w:val="24"/>
          <w:szCs w:val="24"/>
        </w:rPr>
      </w:pPr>
      <w:r>
        <w:rPr>
          <w:rFonts w:ascii="Times New Roman" w:hAnsi="Times New Roman"/>
          <w:sz w:val="24"/>
          <w:szCs w:val="24"/>
        </w:rPr>
        <w:t>标题应该简短、明确，要有概括性。</w:t>
      </w:r>
    </w:p>
    <w:p w14:paraId="5E536895">
      <w:pPr>
        <w:spacing w:line="360" w:lineRule="auto"/>
        <w:ind w:firstLine="425"/>
        <w:rPr>
          <w:rFonts w:ascii="Times New Roman" w:hAnsi="Times New Roman"/>
          <w:sz w:val="24"/>
          <w:szCs w:val="24"/>
        </w:rPr>
      </w:pPr>
      <w:r>
        <w:rPr>
          <w:rFonts w:ascii="Times New Roman" w:hAnsi="Times New Roman"/>
          <w:sz w:val="24"/>
          <w:szCs w:val="24"/>
        </w:rPr>
        <w:t>（2）摘要</w:t>
      </w:r>
    </w:p>
    <w:p w14:paraId="46534502">
      <w:pPr>
        <w:spacing w:line="360" w:lineRule="auto"/>
        <w:ind w:firstLine="425"/>
        <w:rPr>
          <w:rFonts w:ascii="Times New Roman" w:hAnsi="Times New Roman"/>
          <w:sz w:val="24"/>
          <w:szCs w:val="24"/>
        </w:rPr>
      </w:pPr>
      <w:r>
        <w:rPr>
          <w:rFonts w:ascii="Times New Roman" w:hAnsi="Times New Roman"/>
          <w:sz w:val="24"/>
          <w:szCs w:val="24"/>
        </w:rPr>
        <w:t>要分别给出中英文摘要。以浓缩的形式概括研究课题的主要内容、方法和观点，以及取得的主要成果和结论。中文摘要在400个字以内为宜，应包括3-4个与设计（论文）密切相关的关键词。</w:t>
      </w:r>
    </w:p>
    <w:p w14:paraId="69462F0B">
      <w:pPr>
        <w:spacing w:line="360" w:lineRule="auto"/>
        <w:ind w:firstLine="425"/>
        <w:rPr>
          <w:rFonts w:ascii="Times New Roman" w:hAnsi="Times New Roman"/>
          <w:sz w:val="24"/>
          <w:szCs w:val="24"/>
        </w:rPr>
      </w:pPr>
      <w:r>
        <w:rPr>
          <w:rFonts w:ascii="Times New Roman" w:hAnsi="Times New Roman"/>
          <w:sz w:val="24"/>
          <w:szCs w:val="24"/>
        </w:rPr>
        <w:t>（3）目录</w:t>
      </w:r>
    </w:p>
    <w:p w14:paraId="4213B796">
      <w:pPr>
        <w:spacing w:line="360" w:lineRule="auto"/>
        <w:ind w:firstLine="425"/>
        <w:rPr>
          <w:rFonts w:ascii="Times New Roman" w:hAnsi="Times New Roman"/>
          <w:sz w:val="24"/>
          <w:szCs w:val="24"/>
        </w:rPr>
      </w:pPr>
      <w:r>
        <w:rPr>
          <w:rFonts w:ascii="Times New Roman" w:hAnsi="Times New Roman"/>
          <w:sz w:val="24"/>
          <w:szCs w:val="24"/>
        </w:rPr>
        <w:t>（4）绪论</w:t>
      </w:r>
    </w:p>
    <w:p w14:paraId="1FE32A70">
      <w:pPr>
        <w:spacing w:line="360" w:lineRule="auto"/>
        <w:ind w:firstLine="425"/>
        <w:rPr>
          <w:rFonts w:ascii="Times New Roman" w:hAnsi="Times New Roman"/>
          <w:sz w:val="24"/>
          <w:szCs w:val="24"/>
        </w:rPr>
      </w:pPr>
      <w:r>
        <w:rPr>
          <w:rFonts w:ascii="Times New Roman" w:hAnsi="Times New Roman"/>
          <w:sz w:val="24"/>
          <w:szCs w:val="24"/>
        </w:rPr>
        <w:t>主要说明三个问题：设计（研究）背景，选题意义，课题的发展现状水平及存在问题。同时介绍设计（论文）的工作安排。</w:t>
      </w:r>
    </w:p>
    <w:p w14:paraId="2580F8D9">
      <w:pPr>
        <w:spacing w:line="360" w:lineRule="auto"/>
        <w:ind w:firstLine="425"/>
        <w:rPr>
          <w:rFonts w:ascii="Times New Roman" w:hAnsi="Times New Roman"/>
          <w:sz w:val="24"/>
          <w:szCs w:val="24"/>
        </w:rPr>
      </w:pPr>
      <w:r>
        <w:rPr>
          <w:rFonts w:ascii="Times New Roman" w:hAnsi="Times New Roman"/>
          <w:sz w:val="24"/>
          <w:szCs w:val="24"/>
        </w:rPr>
        <w:t>（5）正文</w:t>
      </w:r>
    </w:p>
    <w:p w14:paraId="4B262F37">
      <w:pPr>
        <w:spacing w:line="360" w:lineRule="auto"/>
        <w:ind w:firstLine="425"/>
        <w:rPr>
          <w:rFonts w:ascii="Times New Roman" w:hAnsi="Times New Roman"/>
          <w:sz w:val="24"/>
          <w:szCs w:val="24"/>
        </w:rPr>
      </w:pPr>
      <w:r>
        <w:rPr>
          <w:rFonts w:ascii="Times New Roman" w:hAnsi="Times New Roman"/>
          <w:sz w:val="24"/>
          <w:szCs w:val="24"/>
        </w:rPr>
        <w:t>正文是对设计（研究）工作详细的表达，主要包括研究工作的基本假设和条件、基本概念和理论基础、理论推导与证明、设计计算、建模与仿真、实验方法与过程、软件实现方案、主要程序流程图，等等。不同选题可能仅包含上述部分内容。</w:t>
      </w:r>
    </w:p>
    <w:p w14:paraId="7705516F">
      <w:pPr>
        <w:spacing w:line="360" w:lineRule="auto"/>
        <w:ind w:firstLine="425"/>
        <w:rPr>
          <w:rFonts w:ascii="Times New Roman" w:hAnsi="Times New Roman"/>
          <w:sz w:val="24"/>
          <w:szCs w:val="24"/>
        </w:rPr>
      </w:pPr>
      <w:r>
        <w:rPr>
          <w:rFonts w:ascii="Times New Roman" w:hAnsi="Times New Roman"/>
          <w:sz w:val="24"/>
          <w:szCs w:val="24"/>
        </w:rPr>
        <w:t>（6）结论</w:t>
      </w:r>
    </w:p>
    <w:p w14:paraId="3EBA48F8">
      <w:pPr>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结论部分是对整个研究工作进行归纳和综合而得出的总结，要总结设计（研究）的结果。包括所得结果与以前结果的比较</w:t>
      </w:r>
      <w:r>
        <w:rPr>
          <w:rFonts w:hint="eastAsia" w:ascii="Times New Roman" w:hAnsi="Times New Roman"/>
          <w:sz w:val="24"/>
          <w:szCs w:val="24"/>
        </w:rPr>
        <w:t>，</w:t>
      </w:r>
      <w:r>
        <w:rPr>
          <w:rFonts w:ascii="Times New Roman" w:hAnsi="Times New Roman"/>
          <w:sz w:val="24"/>
          <w:szCs w:val="24"/>
        </w:rPr>
        <w:t>以及在课题研究中尚存在的问题和进一步开展研究的见解和建议。</w:t>
      </w:r>
    </w:p>
    <w:p w14:paraId="76CDD6CE">
      <w:pPr>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（7）参考文献与附录</w:t>
      </w:r>
    </w:p>
    <w:p w14:paraId="3B3CCDDF">
      <w:pPr>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参考文献是毕业论文不可缺少的组成部分，应注意参考文献引用的规范性和格式的正确性。附录主要包括不宜放在正文中，但具有参考价值的内容，主要包括中文翻译原文和英文、原程序等。</w:t>
      </w:r>
    </w:p>
    <w:p w14:paraId="32BD45A4">
      <w:pPr>
        <w:spacing w:line="360" w:lineRule="auto"/>
        <w:ind w:firstLine="480"/>
        <w:rPr>
          <w:rFonts w:ascii="Times New Roman" w:hAnsi="Times New Roman"/>
          <w:sz w:val="24"/>
          <w:szCs w:val="24"/>
        </w:rPr>
      </w:pPr>
      <w:r>
        <w:rPr>
          <w:rFonts w:ascii="Times New Roman" w:hAnsi="Times New Roman"/>
          <w:sz w:val="24"/>
          <w:szCs w:val="24"/>
        </w:rPr>
        <w:t>2.毕业设计（论文）规范</w:t>
      </w:r>
    </w:p>
    <w:p w14:paraId="4DBADC82">
      <w:pPr>
        <w:spacing w:line="360" w:lineRule="auto"/>
        <w:ind w:firstLine="442"/>
        <w:rPr>
          <w:rFonts w:ascii="Times New Roman" w:hAnsi="Times New Roman"/>
          <w:sz w:val="24"/>
          <w:szCs w:val="24"/>
        </w:rPr>
      </w:pPr>
      <w:r>
        <w:rPr>
          <w:rFonts w:ascii="Times New Roman" w:hAnsi="Times New Roman"/>
          <w:sz w:val="24"/>
          <w:szCs w:val="24"/>
        </w:rPr>
        <w:t>毕业设计（论文）格式规范要求、</w:t>
      </w:r>
      <w:r>
        <w:rPr>
          <w:rFonts w:ascii="Times New Roman" w:hAnsi="Times New Roman"/>
          <w:bCs/>
          <w:sz w:val="24"/>
          <w:szCs w:val="24"/>
        </w:rPr>
        <w:t>毕业论文写作及排版等具体要求请</w:t>
      </w:r>
      <w:r>
        <w:rPr>
          <w:rFonts w:ascii="Times New Roman" w:hAnsi="Times New Roman"/>
          <w:sz w:val="24"/>
          <w:szCs w:val="24"/>
        </w:rPr>
        <w:t>详见《北京交通大学毕业设计（论文）规范</w:t>
      </w:r>
      <w:r>
        <w:rPr>
          <w:rFonts w:hint="eastAsia" w:ascii="Times New Roman" w:hAnsi="Times New Roman"/>
          <w:sz w:val="24"/>
          <w:szCs w:val="24"/>
        </w:rPr>
        <w:t>》</w:t>
      </w:r>
      <w:r>
        <w:rPr>
          <w:rFonts w:ascii="Times New Roman" w:hAnsi="Times New Roman"/>
          <w:sz w:val="24"/>
          <w:szCs w:val="24"/>
        </w:rPr>
        <w:t>。</w:t>
      </w:r>
    </w:p>
    <w:p w14:paraId="0F13DB2E">
      <w:pPr>
        <w:spacing w:line="360" w:lineRule="auto"/>
        <w:rPr>
          <w:rFonts w:ascii="Times New Roman" w:hAnsi="Times New Roman"/>
          <w:b/>
          <w:sz w:val="24"/>
          <w:szCs w:val="24"/>
        </w:rPr>
      </w:pPr>
    </w:p>
    <w:p w14:paraId="2ADE18D3">
      <w:pPr>
        <w:spacing w:line="360" w:lineRule="auto"/>
        <w:rPr>
          <w:rFonts w:ascii="Times New Roman" w:hAnsi="Times New Roman"/>
          <w:b/>
          <w:sz w:val="24"/>
          <w:szCs w:val="24"/>
        </w:rPr>
      </w:pPr>
      <w:r>
        <w:rPr>
          <w:rFonts w:ascii="Times New Roman" w:hAnsi="Times New Roman"/>
          <w:b/>
          <w:sz w:val="24"/>
          <w:szCs w:val="24"/>
        </w:rPr>
        <w:t>五、毕业设计（论文）安排</w:t>
      </w:r>
    </w:p>
    <w:tbl>
      <w:tblPr>
        <w:tblStyle w:val="11"/>
        <w:tblW w:w="50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20"/>
        <w:gridCol w:w="1598"/>
        <w:gridCol w:w="1456"/>
        <w:gridCol w:w="4641"/>
        <w:gridCol w:w="1165"/>
      </w:tblGrid>
      <w:tr w14:paraId="0260D9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76" w:type="pct"/>
            <w:shd w:val="clear" w:color="auto" w:fill="auto"/>
            <w:vAlign w:val="center"/>
          </w:tcPr>
          <w:p w14:paraId="3BDD0A7C">
            <w:pPr>
              <w:spacing w:line="380" w:lineRule="exact"/>
              <w:jc w:val="center"/>
              <w:rPr>
                <w:rFonts w:ascii="Times New Roman" w:hAnsi="Times New Roman" w:eastAsia="等线"/>
                <w:color w:val="000000"/>
                <w:sz w:val="24"/>
                <w:szCs w:val="24"/>
              </w:rPr>
            </w:pPr>
            <w:r>
              <w:rPr>
                <w:rFonts w:ascii="Times New Roman" w:hAnsi="Times New Roman" w:eastAsia="等线"/>
                <w:color w:val="000000"/>
                <w:sz w:val="24"/>
                <w:szCs w:val="24"/>
              </w:rPr>
              <w:t>序号</w:t>
            </w:r>
          </w:p>
        </w:tc>
        <w:tc>
          <w:tcPr>
            <w:tcW w:w="834" w:type="pct"/>
            <w:shd w:val="clear" w:color="auto" w:fill="auto"/>
          </w:tcPr>
          <w:p w14:paraId="215D7FEA">
            <w:pPr>
              <w:spacing w:line="380" w:lineRule="exact"/>
              <w:jc w:val="center"/>
              <w:rPr>
                <w:rFonts w:ascii="Times New Roman" w:hAnsi="Times New Roman" w:eastAsia="等线"/>
                <w:color w:val="000000"/>
                <w:sz w:val="24"/>
                <w:szCs w:val="24"/>
              </w:rPr>
            </w:pPr>
            <w:r>
              <w:rPr>
                <w:rFonts w:ascii="Times New Roman" w:hAnsi="Times New Roman" w:eastAsia="等线"/>
                <w:color w:val="000000"/>
                <w:sz w:val="24"/>
                <w:szCs w:val="24"/>
              </w:rPr>
              <w:t>知识单元（章节）</w:t>
            </w:r>
          </w:p>
        </w:tc>
        <w:tc>
          <w:tcPr>
            <w:tcW w:w="760" w:type="pct"/>
            <w:shd w:val="clear" w:color="auto" w:fill="auto"/>
            <w:vAlign w:val="center"/>
          </w:tcPr>
          <w:p w14:paraId="35528EAD">
            <w:pPr>
              <w:spacing w:line="380" w:lineRule="exact"/>
              <w:jc w:val="center"/>
              <w:rPr>
                <w:rFonts w:ascii="Times New Roman" w:hAnsi="Times New Roman" w:eastAsia="等线"/>
                <w:color w:val="000000"/>
                <w:sz w:val="24"/>
                <w:szCs w:val="24"/>
              </w:rPr>
            </w:pPr>
            <w:r>
              <w:rPr>
                <w:rFonts w:ascii="Times New Roman" w:hAnsi="Times New Roman" w:eastAsia="等线"/>
                <w:color w:val="000000"/>
                <w:sz w:val="24"/>
                <w:szCs w:val="24"/>
              </w:rPr>
              <w:t>知识点</w:t>
            </w:r>
          </w:p>
        </w:tc>
        <w:tc>
          <w:tcPr>
            <w:tcW w:w="2422" w:type="pct"/>
            <w:shd w:val="clear" w:color="auto" w:fill="auto"/>
            <w:vAlign w:val="center"/>
          </w:tcPr>
          <w:p w14:paraId="016D7E88">
            <w:pPr>
              <w:spacing w:line="380" w:lineRule="exact"/>
              <w:jc w:val="center"/>
              <w:rPr>
                <w:rFonts w:ascii="Times New Roman" w:hAnsi="Times New Roman" w:eastAsia="等线"/>
                <w:color w:val="000000"/>
                <w:sz w:val="24"/>
                <w:szCs w:val="24"/>
              </w:rPr>
            </w:pPr>
            <w:r>
              <w:rPr>
                <w:rFonts w:ascii="Times New Roman" w:hAnsi="Times New Roman" w:eastAsia="等线"/>
                <w:color w:val="000000"/>
                <w:sz w:val="24"/>
                <w:szCs w:val="24"/>
              </w:rPr>
              <w:t>教学要求</w:t>
            </w:r>
          </w:p>
        </w:tc>
        <w:tc>
          <w:tcPr>
            <w:tcW w:w="608" w:type="pct"/>
            <w:shd w:val="clear" w:color="auto" w:fill="auto"/>
            <w:vAlign w:val="center"/>
          </w:tcPr>
          <w:p w14:paraId="165A2935">
            <w:pPr>
              <w:spacing w:line="380" w:lineRule="exact"/>
              <w:jc w:val="center"/>
              <w:rPr>
                <w:rFonts w:ascii="Times New Roman" w:hAnsi="Times New Roman" w:eastAsia="等线"/>
                <w:color w:val="000000"/>
                <w:sz w:val="24"/>
                <w:szCs w:val="24"/>
              </w:rPr>
            </w:pPr>
            <w:r>
              <w:rPr>
                <w:rFonts w:ascii="Times New Roman" w:hAnsi="Times New Roman" w:eastAsia="等线"/>
                <w:color w:val="000000"/>
                <w:sz w:val="24"/>
                <w:szCs w:val="24"/>
              </w:rPr>
              <w:t>推荐学时</w:t>
            </w:r>
          </w:p>
        </w:tc>
      </w:tr>
      <w:tr w14:paraId="42089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76" w:type="pct"/>
            <w:shd w:val="clear" w:color="auto" w:fill="auto"/>
            <w:vAlign w:val="center"/>
          </w:tcPr>
          <w:p w14:paraId="2AA313F2">
            <w:pPr>
              <w:spacing w:line="380" w:lineRule="exact"/>
              <w:jc w:val="center"/>
              <w:rPr>
                <w:rFonts w:ascii="Times New Roman" w:hAnsi="Times New Roman" w:eastAsia="等线"/>
                <w:color w:val="000000"/>
                <w:sz w:val="24"/>
                <w:szCs w:val="24"/>
              </w:rPr>
            </w:pPr>
            <w:r>
              <w:rPr>
                <w:rFonts w:ascii="Times New Roman" w:hAnsi="Times New Roman" w:eastAsia="等线"/>
                <w:color w:val="000000"/>
                <w:sz w:val="24"/>
                <w:szCs w:val="24"/>
              </w:rPr>
              <w:t>1</w:t>
            </w:r>
          </w:p>
        </w:tc>
        <w:tc>
          <w:tcPr>
            <w:tcW w:w="834" w:type="pct"/>
            <w:shd w:val="clear" w:color="auto" w:fill="auto"/>
            <w:vAlign w:val="center"/>
          </w:tcPr>
          <w:p w14:paraId="55572D9E">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文献检索及整理归纳</w:t>
            </w:r>
          </w:p>
        </w:tc>
        <w:tc>
          <w:tcPr>
            <w:tcW w:w="760" w:type="pct"/>
            <w:shd w:val="clear" w:color="auto" w:fill="auto"/>
            <w:vAlign w:val="center"/>
          </w:tcPr>
          <w:p w14:paraId="7ACF3CFA">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文献综述及开题报告</w:t>
            </w:r>
          </w:p>
        </w:tc>
        <w:tc>
          <w:tcPr>
            <w:tcW w:w="2422" w:type="pct"/>
            <w:shd w:val="clear" w:color="auto" w:fill="auto"/>
            <w:vAlign w:val="center"/>
          </w:tcPr>
          <w:p w14:paraId="02AD0487">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通过收集、学习、研究文献资料，了解课题相关领域的最新发展动态，总结归纳出工程设计或研究的基本内容、程序和方法，撰写开题报告。</w:t>
            </w:r>
          </w:p>
        </w:tc>
        <w:tc>
          <w:tcPr>
            <w:tcW w:w="608" w:type="pct"/>
            <w:shd w:val="clear" w:color="auto" w:fill="auto"/>
            <w:vAlign w:val="center"/>
          </w:tcPr>
          <w:p w14:paraId="4D9E1C30">
            <w:pPr>
              <w:spacing w:line="380" w:lineRule="exact"/>
              <w:ind w:firstLine="360" w:firstLineChars="150"/>
              <w:rPr>
                <w:rFonts w:ascii="Times New Roman" w:hAnsi="Times New Roman" w:eastAsia="等线"/>
                <w:color w:val="000000"/>
                <w:sz w:val="24"/>
                <w:szCs w:val="24"/>
              </w:rPr>
            </w:pPr>
            <w:r>
              <w:rPr>
                <w:rFonts w:ascii="Times New Roman" w:hAnsi="Times New Roman" w:eastAsia="等线"/>
                <w:color w:val="000000"/>
                <w:sz w:val="24"/>
                <w:szCs w:val="24"/>
              </w:rPr>
              <w:t>40</w:t>
            </w:r>
          </w:p>
        </w:tc>
      </w:tr>
      <w:tr w14:paraId="6856B2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76" w:type="pct"/>
            <w:shd w:val="clear" w:color="auto" w:fill="auto"/>
            <w:vAlign w:val="center"/>
          </w:tcPr>
          <w:p w14:paraId="6233BB82">
            <w:pPr>
              <w:spacing w:line="380" w:lineRule="exact"/>
              <w:jc w:val="center"/>
              <w:rPr>
                <w:rFonts w:ascii="Times New Roman" w:hAnsi="Times New Roman" w:eastAsia="等线"/>
                <w:color w:val="000000"/>
                <w:sz w:val="24"/>
                <w:szCs w:val="24"/>
              </w:rPr>
            </w:pPr>
            <w:r>
              <w:rPr>
                <w:rFonts w:ascii="Times New Roman" w:hAnsi="Times New Roman" w:eastAsia="等线"/>
                <w:color w:val="000000"/>
                <w:sz w:val="24"/>
                <w:szCs w:val="24"/>
              </w:rPr>
              <w:t>2</w:t>
            </w:r>
          </w:p>
        </w:tc>
        <w:tc>
          <w:tcPr>
            <w:tcW w:w="834" w:type="pct"/>
            <w:shd w:val="clear" w:color="auto" w:fill="auto"/>
            <w:vAlign w:val="center"/>
          </w:tcPr>
          <w:p w14:paraId="1F210B64">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工程设计（或理论研究，或数值计算，或试验研究，或软件开发等）</w:t>
            </w:r>
          </w:p>
        </w:tc>
        <w:tc>
          <w:tcPr>
            <w:tcW w:w="760" w:type="pct"/>
            <w:shd w:val="clear" w:color="auto" w:fill="auto"/>
            <w:vAlign w:val="center"/>
          </w:tcPr>
          <w:p w14:paraId="2BBA47BF">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理论分析和计算，软件建模、计算及分析，试验研究及分析</w:t>
            </w:r>
          </w:p>
        </w:tc>
        <w:tc>
          <w:tcPr>
            <w:tcW w:w="2422" w:type="pct"/>
            <w:shd w:val="clear" w:color="auto" w:fill="auto"/>
            <w:vAlign w:val="center"/>
          </w:tcPr>
          <w:p w14:paraId="7D0D2410">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根据使用功能、经济技术指标、环境与社会等因素，进行工程方案比选，培养学生的工程意识，建立工程整体概念。正确运用有关设计规范、规程、设计手册等专业工具书以及合理的分析方法建立正确的分析计算模型，进行设计和计算。或使用计算机软件进行建模计算、用数据处理软件或自编程序对计算结果进行分析。或利用有关理论方法、计算工具或试验手段，论述、探讨揭示某一理论或技术问题。或基于可靠性理论方法，开展电气故障分析与处理。</w:t>
            </w:r>
          </w:p>
        </w:tc>
        <w:tc>
          <w:tcPr>
            <w:tcW w:w="608" w:type="pct"/>
            <w:shd w:val="clear" w:color="auto" w:fill="auto"/>
            <w:vAlign w:val="center"/>
          </w:tcPr>
          <w:p w14:paraId="23C7DD2D">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180~200</w:t>
            </w:r>
          </w:p>
        </w:tc>
      </w:tr>
      <w:tr w14:paraId="3ECB5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76" w:type="pct"/>
            <w:shd w:val="clear" w:color="auto" w:fill="auto"/>
            <w:vAlign w:val="center"/>
          </w:tcPr>
          <w:p w14:paraId="717A6220">
            <w:pPr>
              <w:spacing w:line="380" w:lineRule="exact"/>
              <w:jc w:val="center"/>
              <w:rPr>
                <w:rFonts w:ascii="Times New Roman" w:hAnsi="Times New Roman" w:eastAsia="等线"/>
                <w:color w:val="000000"/>
                <w:sz w:val="24"/>
                <w:szCs w:val="24"/>
              </w:rPr>
            </w:pPr>
            <w:r>
              <w:rPr>
                <w:rFonts w:ascii="Times New Roman" w:hAnsi="Times New Roman" w:eastAsia="等线"/>
                <w:color w:val="000000"/>
                <w:sz w:val="24"/>
                <w:szCs w:val="24"/>
              </w:rPr>
              <w:t>3</w:t>
            </w:r>
          </w:p>
        </w:tc>
        <w:tc>
          <w:tcPr>
            <w:tcW w:w="834" w:type="pct"/>
            <w:shd w:val="clear" w:color="auto" w:fill="auto"/>
            <w:vAlign w:val="center"/>
          </w:tcPr>
          <w:p w14:paraId="235B70C9">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技术文件撰写</w:t>
            </w:r>
          </w:p>
        </w:tc>
        <w:tc>
          <w:tcPr>
            <w:tcW w:w="760" w:type="pct"/>
            <w:shd w:val="clear" w:color="auto" w:fill="auto"/>
            <w:vAlign w:val="center"/>
          </w:tcPr>
          <w:p w14:paraId="4A1D098F">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计算书、论文的撰写，设计图绘制</w:t>
            </w:r>
          </w:p>
        </w:tc>
        <w:tc>
          <w:tcPr>
            <w:tcW w:w="2422" w:type="pct"/>
            <w:shd w:val="clear" w:color="auto" w:fill="auto"/>
            <w:vAlign w:val="center"/>
          </w:tcPr>
          <w:p w14:paraId="692A8C71">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利用编辑软件撰写计算书、论文，利用绘图软件绘制工程图。</w:t>
            </w:r>
          </w:p>
        </w:tc>
        <w:tc>
          <w:tcPr>
            <w:tcW w:w="608" w:type="pct"/>
            <w:shd w:val="clear" w:color="auto" w:fill="auto"/>
            <w:vAlign w:val="center"/>
          </w:tcPr>
          <w:p w14:paraId="51238E94">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40~60</w:t>
            </w:r>
          </w:p>
        </w:tc>
      </w:tr>
      <w:tr w14:paraId="03151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76" w:type="pct"/>
            <w:shd w:val="clear" w:color="auto" w:fill="auto"/>
            <w:vAlign w:val="center"/>
          </w:tcPr>
          <w:p w14:paraId="396D49D5">
            <w:pPr>
              <w:spacing w:line="380" w:lineRule="exact"/>
              <w:jc w:val="center"/>
              <w:rPr>
                <w:rFonts w:ascii="Times New Roman" w:hAnsi="Times New Roman" w:eastAsia="等线"/>
                <w:color w:val="000000"/>
                <w:sz w:val="24"/>
                <w:szCs w:val="24"/>
              </w:rPr>
            </w:pPr>
            <w:r>
              <w:rPr>
                <w:rFonts w:ascii="Times New Roman" w:hAnsi="Times New Roman" w:eastAsia="等线"/>
                <w:color w:val="000000"/>
                <w:sz w:val="24"/>
                <w:szCs w:val="24"/>
              </w:rPr>
              <w:t>4</w:t>
            </w:r>
          </w:p>
        </w:tc>
        <w:tc>
          <w:tcPr>
            <w:tcW w:w="834" w:type="pct"/>
            <w:shd w:val="clear" w:color="auto" w:fill="auto"/>
            <w:vAlign w:val="center"/>
          </w:tcPr>
          <w:p w14:paraId="5E96977F">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答辩</w:t>
            </w:r>
          </w:p>
        </w:tc>
        <w:tc>
          <w:tcPr>
            <w:tcW w:w="760" w:type="pct"/>
            <w:shd w:val="clear" w:color="auto" w:fill="auto"/>
            <w:vAlign w:val="center"/>
          </w:tcPr>
          <w:p w14:paraId="1EA40B9F">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PPT展示文件</w:t>
            </w:r>
          </w:p>
        </w:tc>
        <w:tc>
          <w:tcPr>
            <w:tcW w:w="2422" w:type="pct"/>
            <w:shd w:val="clear" w:color="auto" w:fill="auto"/>
            <w:vAlign w:val="center"/>
          </w:tcPr>
          <w:p w14:paraId="44196525">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使用多媒体清晰地展示、陈述自己的设计或研究意图、过程和结论。能够正确回答问题。</w:t>
            </w:r>
          </w:p>
        </w:tc>
        <w:tc>
          <w:tcPr>
            <w:tcW w:w="608" w:type="pct"/>
            <w:shd w:val="clear" w:color="auto" w:fill="auto"/>
            <w:vAlign w:val="center"/>
          </w:tcPr>
          <w:p w14:paraId="7AC3C84B">
            <w:pPr>
              <w:spacing w:line="380" w:lineRule="exact"/>
              <w:rPr>
                <w:rFonts w:ascii="Times New Roman" w:hAnsi="Times New Roman" w:eastAsia="等线"/>
                <w:color w:val="000000"/>
                <w:sz w:val="24"/>
                <w:szCs w:val="24"/>
              </w:rPr>
            </w:pPr>
            <w:r>
              <w:rPr>
                <w:rFonts w:ascii="Times New Roman" w:hAnsi="Times New Roman" w:eastAsia="等线"/>
                <w:color w:val="000000"/>
                <w:sz w:val="24"/>
                <w:szCs w:val="24"/>
              </w:rPr>
              <w:t>10~20</w:t>
            </w:r>
          </w:p>
        </w:tc>
      </w:tr>
    </w:tbl>
    <w:p w14:paraId="7D2C4B58">
      <w:pPr>
        <w:spacing w:line="360" w:lineRule="auto"/>
        <w:rPr>
          <w:rFonts w:ascii="Times New Roman" w:hAnsi="Times New Roman"/>
          <w:b/>
          <w:sz w:val="24"/>
          <w:szCs w:val="24"/>
        </w:rPr>
      </w:pPr>
    </w:p>
    <w:p w14:paraId="3B69B688">
      <w:pPr>
        <w:widowControl/>
        <w:spacing w:line="360" w:lineRule="auto"/>
        <w:ind w:firstLine="480" w:firstLineChars="200"/>
        <w:rPr>
          <w:rFonts w:ascii="Times New Roman" w:hAnsi="Times New Roman" w:eastAsia="黑体"/>
          <w:kern w:val="0"/>
          <w:sz w:val="24"/>
        </w:rPr>
      </w:pPr>
    </w:p>
    <w:p w14:paraId="797D6DE7">
      <w:pPr>
        <w:widowControl/>
        <w:rPr>
          <w:rFonts w:ascii="Times New Roman" w:hAnsi="Times New Roman"/>
          <w:sz w:val="24"/>
          <w:szCs w:val="24"/>
        </w:rPr>
        <w:sectPr>
          <w:headerReference r:id="rId3" w:type="default"/>
          <w:footerReference r:id="rId4" w:type="default"/>
          <w:pgSz w:w="11906" w:h="16838"/>
          <w:pgMar w:top="1440" w:right="1361" w:bottom="1134" w:left="1361" w:header="851" w:footer="992" w:gutter="0"/>
          <w:pgNumType w:start="1"/>
          <w:cols w:space="425" w:num="1"/>
          <w:docGrid w:type="lines" w:linePitch="312" w:charSpace="0"/>
        </w:sectPr>
      </w:pPr>
      <w:r>
        <w:rPr>
          <w:rFonts w:ascii="Times New Roman" w:hAnsi="Times New Roman"/>
          <w:sz w:val="24"/>
          <w:szCs w:val="24"/>
        </w:rPr>
        <w:br w:type="page"/>
      </w:r>
    </w:p>
    <w:p w14:paraId="69EF1758">
      <w:pPr>
        <w:widowControl/>
        <w:rPr>
          <w:rFonts w:ascii="Times New Roman" w:hAnsi="Times New Roman"/>
          <w:b/>
          <w:sz w:val="24"/>
          <w:szCs w:val="24"/>
        </w:rPr>
      </w:pPr>
      <w:r>
        <w:rPr>
          <w:rFonts w:ascii="Times New Roman" w:hAnsi="Times New Roman"/>
          <w:b/>
          <w:sz w:val="24"/>
          <w:szCs w:val="24"/>
        </w:rPr>
        <w:t>附件：</w:t>
      </w:r>
    </w:p>
    <w:p w14:paraId="42B5F19D">
      <w:pPr>
        <w:spacing w:line="360" w:lineRule="auto"/>
        <w:ind w:firstLine="422" w:firstLineChars="150"/>
        <w:jc w:val="center"/>
        <w:rPr>
          <w:rFonts w:ascii="Times New Roman" w:hAnsi="Times New Roman"/>
          <w:b/>
          <w:sz w:val="28"/>
          <w:szCs w:val="28"/>
        </w:rPr>
      </w:pPr>
      <w:r>
        <w:rPr>
          <w:rFonts w:ascii="Times New Roman" w:hAnsi="Times New Roman" w:eastAsia="黑体"/>
          <w:b/>
          <w:sz w:val="28"/>
          <w:szCs w:val="28"/>
        </w:rPr>
        <w:t>电气工程及其自动化</w:t>
      </w:r>
      <w:r>
        <w:rPr>
          <w:rFonts w:ascii="Times New Roman" w:hAnsi="Times New Roman"/>
          <w:b/>
          <w:sz w:val="28"/>
          <w:szCs w:val="28"/>
        </w:rPr>
        <w:t>专业毕业设计（论文）题目一览表</w:t>
      </w:r>
    </w:p>
    <w:tbl>
      <w:tblPr>
        <w:tblStyle w:val="11"/>
        <w:tblW w:w="142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4394"/>
        <w:gridCol w:w="8364"/>
        <w:gridCol w:w="708"/>
      </w:tblGrid>
      <w:tr w14:paraId="549D1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23A5619F">
            <w:pPr>
              <w:spacing w:line="380" w:lineRule="exact"/>
              <w:rPr>
                <w:rFonts w:ascii="宋体" w:hAnsi="宋体" w:cs="宋体"/>
                <w:color w:val="000000"/>
                <w:kern w:val="0"/>
                <w:sz w:val="18"/>
                <w:szCs w:val="18"/>
              </w:rPr>
            </w:pPr>
            <w:r>
              <w:rPr>
                <w:rFonts w:ascii="宋体" w:hAnsi="宋体" w:cs="宋体"/>
                <w:color w:val="000000"/>
                <w:kern w:val="0"/>
                <w:sz w:val="18"/>
                <w:szCs w:val="18"/>
              </w:rPr>
              <w:t>序号</w:t>
            </w:r>
          </w:p>
        </w:tc>
        <w:tc>
          <w:tcPr>
            <w:tcW w:w="4394" w:type="dxa"/>
            <w:shd w:val="clear" w:color="auto" w:fill="auto"/>
            <w:vAlign w:val="center"/>
          </w:tcPr>
          <w:p w14:paraId="7FF10A61">
            <w:pPr>
              <w:spacing w:line="380" w:lineRule="exact"/>
              <w:rPr>
                <w:rFonts w:ascii="宋体" w:hAnsi="宋体" w:cs="宋体"/>
                <w:color w:val="000000"/>
                <w:kern w:val="0"/>
                <w:sz w:val="18"/>
                <w:szCs w:val="18"/>
              </w:rPr>
            </w:pPr>
            <w:r>
              <w:rPr>
                <w:rFonts w:ascii="宋体" w:hAnsi="宋体" w:cs="宋体"/>
                <w:color w:val="000000"/>
                <w:kern w:val="0"/>
                <w:sz w:val="18"/>
                <w:szCs w:val="18"/>
              </w:rPr>
              <w:t>题目名称</w:t>
            </w:r>
          </w:p>
        </w:tc>
        <w:tc>
          <w:tcPr>
            <w:tcW w:w="8364" w:type="dxa"/>
            <w:vAlign w:val="center"/>
          </w:tcPr>
          <w:p w14:paraId="7AF8AB42">
            <w:pPr>
              <w:spacing w:line="380" w:lineRule="exact"/>
              <w:rPr>
                <w:rFonts w:ascii="宋体" w:hAnsi="宋体" w:cs="宋体"/>
                <w:color w:val="000000"/>
                <w:kern w:val="0"/>
                <w:sz w:val="18"/>
                <w:szCs w:val="18"/>
              </w:rPr>
            </w:pPr>
            <w:r>
              <w:rPr>
                <w:rFonts w:ascii="宋体" w:hAnsi="宋体" w:cs="宋体"/>
                <w:color w:val="000000"/>
                <w:kern w:val="0"/>
                <w:sz w:val="18"/>
                <w:szCs w:val="18"/>
              </w:rPr>
              <w:t>对本题目的解释（可包含知识点、对写作技巧的要求等）</w:t>
            </w:r>
          </w:p>
        </w:tc>
        <w:tc>
          <w:tcPr>
            <w:tcW w:w="708" w:type="dxa"/>
            <w:shd w:val="clear" w:color="auto" w:fill="auto"/>
            <w:vAlign w:val="center"/>
          </w:tcPr>
          <w:p w14:paraId="3FCE8F4A">
            <w:pPr>
              <w:spacing w:line="380" w:lineRule="exact"/>
              <w:rPr>
                <w:rFonts w:ascii="宋体" w:hAnsi="宋体" w:cs="宋体"/>
                <w:color w:val="000000"/>
                <w:kern w:val="0"/>
                <w:sz w:val="18"/>
                <w:szCs w:val="18"/>
              </w:rPr>
            </w:pPr>
            <w:r>
              <w:rPr>
                <w:rFonts w:ascii="宋体" w:hAnsi="宋体" w:cs="宋体"/>
                <w:color w:val="000000"/>
                <w:kern w:val="0"/>
                <w:sz w:val="18"/>
                <w:szCs w:val="18"/>
              </w:rPr>
              <w:t>备注</w:t>
            </w:r>
          </w:p>
        </w:tc>
      </w:tr>
      <w:tr w14:paraId="502DF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4EB3452B">
            <w:pPr>
              <w:spacing w:line="380" w:lineRule="exact"/>
              <w:rPr>
                <w:rFonts w:ascii="宋体" w:hAnsi="宋体" w:cs="宋体"/>
                <w:color w:val="000000"/>
                <w:kern w:val="0"/>
                <w:sz w:val="18"/>
                <w:szCs w:val="18"/>
              </w:rPr>
            </w:pPr>
            <w:r>
              <w:rPr>
                <w:rFonts w:ascii="宋体" w:hAnsi="宋体" w:cs="宋体"/>
                <w:color w:val="000000"/>
                <w:kern w:val="0"/>
                <w:sz w:val="18"/>
                <w:szCs w:val="18"/>
              </w:rPr>
              <w:t>1</w:t>
            </w:r>
          </w:p>
        </w:tc>
        <w:tc>
          <w:tcPr>
            <w:tcW w:w="4394" w:type="dxa"/>
            <w:shd w:val="clear" w:color="auto" w:fill="auto"/>
            <w:vAlign w:val="center"/>
          </w:tcPr>
          <w:p w14:paraId="12DA1EDC">
            <w:pPr>
              <w:spacing w:line="380" w:lineRule="exact"/>
              <w:rPr>
                <w:rFonts w:ascii="宋体" w:hAnsi="宋体" w:cs="宋体"/>
                <w:color w:val="000000"/>
                <w:kern w:val="0"/>
                <w:sz w:val="18"/>
                <w:szCs w:val="18"/>
              </w:rPr>
            </w:pPr>
            <w:r>
              <w:rPr>
                <w:rFonts w:ascii="宋体" w:hAnsi="宋体" w:cs="宋体"/>
                <w:color w:val="000000"/>
                <w:kern w:val="0"/>
                <w:sz w:val="18"/>
                <w:szCs w:val="18"/>
              </w:rPr>
              <w:t>电力机车直供电故障诊断系统分析</w:t>
            </w:r>
          </w:p>
        </w:tc>
        <w:tc>
          <w:tcPr>
            <w:tcW w:w="8364" w:type="dxa"/>
            <w:vAlign w:val="center"/>
          </w:tcPr>
          <w:p w14:paraId="2A7361F3">
            <w:pPr>
              <w:spacing w:line="380" w:lineRule="exact"/>
              <w:rPr>
                <w:rFonts w:ascii="宋体" w:hAnsi="宋体" w:cs="宋体"/>
                <w:color w:val="000000"/>
                <w:kern w:val="0"/>
                <w:sz w:val="18"/>
                <w:szCs w:val="18"/>
              </w:rPr>
            </w:pPr>
            <w:r>
              <w:rPr>
                <w:rFonts w:ascii="宋体" w:hAnsi="宋体" w:cs="宋体"/>
                <w:color w:val="000000"/>
                <w:kern w:val="0"/>
                <w:sz w:val="18"/>
                <w:szCs w:val="18"/>
              </w:rPr>
              <w:t>掌握电力机车构成、绘制DC600V供电系统，通过现场数据，建立故障诊断系统。</w:t>
            </w:r>
          </w:p>
        </w:tc>
        <w:tc>
          <w:tcPr>
            <w:tcW w:w="708" w:type="dxa"/>
            <w:shd w:val="clear" w:color="auto" w:fill="auto"/>
            <w:vAlign w:val="center"/>
          </w:tcPr>
          <w:p w14:paraId="3701D3D5">
            <w:pPr>
              <w:spacing w:line="380" w:lineRule="exact"/>
              <w:rPr>
                <w:rFonts w:ascii="宋体" w:hAnsi="宋体" w:cs="宋体"/>
                <w:color w:val="000000"/>
                <w:kern w:val="0"/>
                <w:sz w:val="18"/>
                <w:szCs w:val="18"/>
              </w:rPr>
            </w:pPr>
          </w:p>
        </w:tc>
      </w:tr>
      <w:tr w14:paraId="143FF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776C7B4C">
            <w:pPr>
              <w:spacing w:line="380" w:lineRule="exact"/>
              <w:rPr>
                <w:rFonts w:ascii="宋体" w:hAnsi="宋体" w:cs="宋体"/>
                <w:color w:val="000000"/>
                <w:kern w:val="0"/>
                <w:sz w:val="18"/>
                <w:szCs w:val="18"/>
              </w:rPr>
            </w:pPr>
            <w:r>
              <w:rPr>
                <w:rFonts w:ascii="宋体" w:hAnsi="宋体" w:cs="宋体"/>
                <w:color w:val="000000"/>
                <w:kern w:val="0"/>
                <w:sz w:val="18"/>
                <w:szCs w:val="18"/>
              </w:rPr>
              <w:t>2</w:t>
            </w:r>
          </w:p>
        </w:tc>
        <w:tc>
          <w:tcPr>
            <w:tcW w:w="4394" w:type="dxa"/>
            <w:shd w:val="clear" w:color="auto" w:fill="auto"/>
            <w:vAlign w:val="center"/>
          </w:tcPr>
          <w:p w14:paraId="2118CF2C">
            <w:pPr>
              <w:spacing w:line="380" w:lineRule="exact"/>
              <w:rPr>
                <w:rFonts w:ascii="宋体" w:hAnsi="宋体" w:cs="宋体"/>
                <w:color w:val="000000"/>
                <w:kern w:val="0"/>
                <w:sz w:val="18"/>
                <w:szCs w:val="18"/>
              </w:rPr>
            </w:pPr>
            <w:r>
              <w:rPr>
                <w:rFonts w:ascii="宋体" w:hAnsi="宋体" w:cs="宋体"/>
                <w:color w:val="000000"/>
                <w:kern w:val="0"/>
                <w:sz w:val="18"/>
                <w:szCs w:val="18"/>
              </w:rPr>
              <w:t>机车牵引变流器常见故障分析及解决措施研究</w:t>
            </w:r>
          </w:p>
        </w:tc>
        <w:tc>
          <w:tcPr>
            <w:tcW w:w="8364" w:type="dxa"/>
            <w:vAlign w:val="center"/>
          </w:tcPr>
          <w:p w14:paraId="1AA2CFA8">
            <w:pPr>
              <w:spacing w:line="380" w:lineRule="exact"/>
              <w:rPr>
                <w:rFonts w:ascii="宋体" w:hAnsi="宋体" w:cs="宋体"/>
                <w:color w:val="000000"/>
                <w:kern w:val="0"/>
                <w:sz w:val="18"/>
                <w:szCs w:val="18"/>
              </w:rPr>
            </w:pPr>
            <w:r>
              <w:rPr>
                <w:rFonts w:ascii="宋体" w:hAnsi="宋体" w:cs="宋体"/>
                <w:color w:val="000000"/>
                <w:kern w:val="0"/>
                <w:sz w:val="18"/>
                <w:szCs w:val="18"/>
              </w:rPr>
              <w:t>掌握机车牵引变流器组成及工作原理，分析常见故障产生的原因，提出合理的常见故障解决方案。</w:t>
            </w:r>
          </w:p>
        </w:tc>
        <w:tc>
          <w:tcPr>
            <w:tcW w:w="708" w:type="dxa"/>
            <w:shd w:val="clear" w:color="auto" w:fill="auto"/>
            <w:vAlign w:val="center"/>
          </w:tcPr>
          <w:p w14:paraId="7D09A315">
            <w:pPr>
              <w:spacing w:line="380" w:lineRule="exact"/>
              <w:rPr>
                <w:rFonts w:ascii="宋体" w:hAnsi="宋体" w:cs="宋体"/>
                <w:color w:val="000000"/>
                <w:kern w:val="0"/>
                <w:sz w:val="18"/>
                <w:szCs w:val="18"/>
              </w:rPr>
            </w:pPr>
          </w:p>
        </w:tc>
      </w:tr>
      <w:tr w14:paraId="6EFBE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3EF2B189">
            <w:pPr>
              <w:spacing w:line="380" w:lineRule="exact"/>
              <w:rPr>
                <w:rFonts w:ascii="宋体" w:hAnsi="宋体" w:cs="宋体"/>
                <w:color w:val="000000"/>
                <w:kern w:val="0"/>
                <w:sz w:val="18"/>
                <w:szCs w:val="18"/>
              </w:rPr>
            </w:pPr>
            <w:r>
              <w:rPr>
                <w:rFonts w:ascii="宋体" w:hAnsi="宋体" w:cs="宋体"/>
                <w:color w:val="000000"/>
                <w:kern w:val="0"/>
                <w:sz w:val="18"/>
                <w:szCs w:val="18"/>
              </w:rPr>
              <w:t>3</w:t>
            </w:r>
          </w:p>
        </w:tc>
        <w:tc>
          <w:tcPr>
            <w:tcW w:w="4394" w:type="dxa"/>
            <w:shd w:val="clear" w:color="auto" w:fill="auto"/>
            <w:vAlign w:val="center"/>
          </w:tcPr>
          <w:p w14:paraId="33F6599E">
            <w:pPr>
              <w:spacing w:line="380" w:lineRule="exact"/>
              <w:rPr>
                <w:rFonts w:ascii="宋体" w:hAnsi="宋体" w:cs="宋体"/>
                <w:color w:val="000000"/>
                <w:kern w:val="0"/>
                <w:sz w:val="18"/>
                <w:szCs w:val="18"/>
              </w:rPr>
            </w:pPr>
            <w:r>
              <w:rPr>
                <w:rFonts w:ascii="宋体" w:hAnsi="宋体" w:cs="宋体"/>
                <w:color w:val="000000"/>
                <w:kern w:val="0"/>
                <w:sz w:val="18"/>
                <w:szCs w:val="18"/>
              </w:rPr>
              <w:t>机车电气系统常见故障原因分析及处理</w:t>
            </w:r>
          </w:p>
        </w:tc>
        <w:tc>
          <w:tcPr>
            <w:tcW w:w="8364" w:type="dxa"/>
            <w:vAlign w:val="center"/>
          </w:tcPr>
          <w:p w14:paraId="113D8A7F">
            <w:pPr>
              <w:spacing w:line="380" w:lineRule="exact"/>
              <w:rPr>
                <w:rFonts w:ascii="宋体" w:hAnsi="宋体" w:cs="宋体"/>
                <w:color w:val="000000"/>
                <w:kern w:val="0"/>
                <w:sz w:val="18"/>
                <w:szCs w:val="18"/>
              </w:rPr>
            </w:pPr>
            <w:r>
              <w:rPr>
                <w:rFonts w:ascii="宋体" w:hAnsi="宋体" w:cs="宋体"/>
                <w:color w:val="000000"/>
                <w:kern w:val="0"/>
                <w:sz w:val="18"/>
                <w:szCs w:val="18"/>
              </w:rPr>
              <w:t>掌握机车电气系统构成，分析常见故障产生的原因，提出合理的常见故障解决方案。</w:t>
            </w:r>
          </w:p>
        </w:tc>
        <w:tc>
          <w:tcPr>
            <w:tcW w:w="708" w:type="dxa"/>
            <w:shd w:val="clear" w:color="auto" w:fill="auto"/>
            <w:vAlign w:val="center"/>
          </w:tcPr>
          <w:p w14:paraId="1945EF9B">
            <w:pPr>
              <w:spacing w:line="380" w:lineRule="exact"/>
              <w:rPr>
                <w:rFonts w:ascii="宋体" w:hAnsi="宋体" w:cs="宋体"/>
                <w:color w:val="000000"/>
                <w:kern w:val="0"/>
                <w:sz w:val="18"/>
                <w:szCs w:val="18"/>
              </w:rPr>
            </w:pPr>
          </w:p>
        </w:tc>
      </w:tr>
      <w:tr w14:paraId="21CD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exact"/>
        </w:trPr>
        <w:tc>
          <w:tcPr>
            <w:tcW w:w="817" w:type="dxa"/>
            <w:shd w:val="clear" w:color="auto" w:fill="auto"/>
            <w:vAlign w:val="center"/>
          </w:tcPr>
          <w:p w14:paraId="1A56BF7D">
            <w:pPr>
              <w:spacing w:line="380" w:lineRule="exact"/>
              <w:rPr>
                <w:rFonts w:ascii="宋体" w:hAnsi="宋体" w:cs="宋体"/>
                <w:color w:val="000000"/>
                <w:kern w:val="0"/>
                <w:sz w:val="18"/>
                <w:szCs w:val="18"/>
              </w:rPr>
            </w:pPr>
            <w:r>
              <w:rPr>
                <w:rFonts w:ascii="宋体" w:hAnsi="宋体" w:cs="宋体"/>
                <w:color w:val="000000"/>
                <w:kern w:val="0"/>
                <w:sz w:val="18"/>
                <w:szCs w:val="18"/>
              </w:rPr>
              <w:t>4</w:t>
            </w:r>
          </w:p>
        </w:tc>
        <w:tc>
          <w:tcPr>
            <w:tcW w:w="4394" w:type="dxa"/>
            <w:shd w:val="clear" w:color="auto" w:fill="auto"/>
            <w:vAlign w:val="center"/>
          </w:tcPr>
          <w:p w14:paraId="7DBBA7B0">
            <w:pPr>
              <w:spacing w:line="380" w:lineRule="exact"/>
              <w:rPr>
                <w:rFonts w:ascii="宋体" w:hAnsi="宋体" w:cs="宋体"/>
                <w:color w:val="000000"/>
                <w:kern w:val="0"/>
                <w:sz w:val="18"/>
                <w:szCs w:val="18"/>
              </w:rPr>
            </w:pPr>
            <w:r>
              <w:rPr>
                <w:rFonts w:ascii="宋体" w:hAnsi="宋体" w:cs="宋体"/>
                <w:color w:val="000000"/>
                <w:kern w:val="0"/>
                <w:sz w:val="18"/>
                <w:szCs w:val="18"/>
              </w:rPr>
              <w:t>机车或车辆运行平稳性评价方法研究</w:t>
            </w:r>
          </w:p>
        </w:tc>
        <w:tc>
          <w:tcPr>
            <w:tcW w:w="8364" w:type="dxa"/>
            <w:vAlign w:val="center"/>
          </w:tcPr>
          <w:p w14:paraId="744C999E">
            <w:pPr>
              <w:spacing w:line="380" w:lineRule="exact"/>
              <w:rPr>
                <w:rFonts w:ascii="宋体" w:hAnsi="宋体" w:cs="宋体"/>
                <w:color w:val="000000"/>
                <w:kern w:val="0"/>
                <w:sz w:val="18"/>
                <w:szCs w:val="18"/>
              </w:rPr>
            </w:pPr>
            <w:r>
              <w:rPr>
                <w:rFonts w:ascii="宋体" w:hAnsi="宋体" w:cs="宋体"/>
                <w:color w:val="000000"/>
                <w:kern w:val="0"/>
                <w:sz w:val="18"/>
                <w:szCs w:val="18"/>
              </w:rPr>
              <w:t>掌握机车车辆动力学评价标准和方法，针对某型机车或者车辆开展动力学建模，对运行平稳性评价方法进行研究。</w:t>
            </w:r>
          </w:p>
        </w:tc>
        <w:tc>
          <w:tcPr>
            <w:tcW w:w="708" w:type="dxa"/>
            <w:shd w:val="clear" w:color="auto" w:fill="auto"/>
            <w:vAlign w:val="center"/>
          </w:tcPr>
          <w:p w14:paraId="681D3CA4">
            <w:pPr>
              <w:spacing w:line="380" w:lineRule="exact"/>
              <w:rPr>
                <w:rFonts w:ascii="宋体" w:hAnsi="宋体" w:cs="宋体"/>
                <w:color w:val="000000"/>
                <w:kern w:val="0"/>
                <w:sz w:val="18"/>
                <w:szCs w:val="18"/>
              </w:rPr>
            </w:pPr>
          </w:p>
        </w:tc>
      </w:tr>
      <w:tr w14:paraId="23D53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4FDF053B">
            <w:pPr>
              <w:spacing w:line="380" w:lineRule="exact"/>
              <w:rPr>
                <w:rFonts w:ascii="宋体" w:hAnsi="宋体" w:cs="宋体"/>
                <w:color w:val="000000"/>
                <w:kern w:val="0"/>
                <w:sz w:val="18"/>
                <w:szCs w:val="18"/>
              </w:rPr>
            </w:pPr>
            <w:r>
              <w:rPr>
                <w:rFonts w:ascii="宋体" w:hAnsi="宋体" w:cs="宋体"/>
                <w:color w:val="000000"/>
                <w:kern w:val="0"/>
                <w:sz w:val="18"/>
                <w:szCs w:val="18"/>
              </w:rPr>
              <w:t>5</w:t>
            </w:r>
          </w:p>
        </w:tc>
        <w:tc>
          <w:tcPr>
            <w:tcW w:w="4394" w:type="dxa"/>
            <w:shd w:val="clear" w:color="auto" w:fill="auto"/>
            <w:vAlign w:val="center"/>
          </w:tcPr>
          <w:p w14:paraId="1842EE7E">
            <w:pPr>
              <w:spacing w:line="380" w:lineRule="exact"/>
              <w:rPr>
                <w:rFonts w:ascii="宋体" w:hAnsi="宋体" w:cs="宋体"/>
                <w:color w:val="000000"/>
                <w:kern w:val="0"/>
                <w:sz w:val="18"/>
                <w:szCs w:val="18"/>
              </w:rPr>
            </w:pPr>
            <w:r>
              <w:rPr>
                <w:rFonts w:ascii="宋体" w:hAnsi="宋体" w:cs="宋体"/>
                <w:color w:val="000000"/>
                <w:kern w:val="0"/>
                <w:sz w:val="18"/>
                <w:szCs w:val="18"/>
              </w:rPr>
              <w:t>重载列车的平稳操纵研究</w:t>
            </w:r>
          </w:p>
        </w:tc>
        <w:tc>
          <w:tcPr>
            <w:tcW w:w="8364" w:type="dxa"/>
            <w:vAlign w:val="center"/>
          </w:tcPr>
          <w:p w14:paraId="6A5883C7">
            <w:pPr>
              <w:spacing w:line="380" w:lineRule="exact"/>
              <w:rPr>
                <w:rFonts w:ascii="宋体" w:hAnsi="宋体" w:cs="宋体"/>
                <w:color w:val="000000"/>
                <w:kern w:val="0"/>
                <w:sz w:val="18"/>
                <w:szCs w:val="18"/>
              </w:rPr>
            </w:pPr>
            <w:r>
              <w:rPr>
                <w:rFonts w:ascii="宋体" w:hAnsi="宋体" w:cs="宋体"/>
                <w:color w:val="000000"/>
                <w:kern w:val="0"/>
                <w:sz w:val="18"/>
                <w:szCs w:val="18"/>
              </w:rPr>
              <w:t>掌握重载列车构成，针对某线路，建立列车动力学模型，开展平稳操纵仿真分析。</w:t>
            </w:r>
          </w:p>
        </w:tc>
        <w:tc>
          <w:tcPr>
            <w:tcW w:w="708" w:type="dxa"/>
            <w:shd w:val="clear" w:color="auto" w:fill="auto"/>
            <w:vAlign w:val="center"/>
          </w:tcPr>
          <w:p w14:paraId="3181FDD4">
            <w:pPr>
              <w:spacing w:line="380" w:lineRule="exact"/>
              <w:rPr>
                <w:rFonts w:ascii="宋体" w:hAnsi="宋体" w:cs="宋体"/>
                <w:color w:val="000000"/>
                <w:kern w:val="0"/>
                <w:sz w:val="18"/>
                <w:szCs w:val="18"/>
              </w:rPr>
            </w:pPr>
          </w:p>
        </w:tc>
      </w:tr>
      <w:tr w14:paraId="3667C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3EF11DA2">
            <w:pPr>
              <w:spacing w:line="380" w:lineRule="exact"/>
              <w:rPr>
                <w:rFonts w:ascii="宋体" w:hAnsi="宋体" w:cs="宋体"/>
                <w:color w:val="000000"/>
                <w:kern w:val="0"/>
                <w:sz w:val="18"/>
                <w:szCs w:val="18"/>
              </w:rPr>
            </w:pPr>
            <w:r>
              <w:rPr>
                <w:rFonts w:ascii="宋体" w:hAnsi="宋体" w:cs="宋体"/>
                <w:color w:val="000000"/>
                <w:kern w:val="0"/>
                <w:sz w:val="18"/>
                <w:szCs w:val="18"/>
              </w:rPr>
              <w:t>6</w:t>
            </w:r>
          </w:p>
        </w:tc>
        <w:tc>
          <w:tcPr>
            <w:tcW w:w="4394" w:type="dxa"/>
            <w:shd w:val="clear" w:color="auto" w:fill="auto"/>
            <w:vAlign w:val="center"/>
          </w:tcPr>
          <w:p w14:paraId="502A5510">
            <w:pPr>
              <w:spacing w:line="380" w:lineRule="exact"/>
              <w:rPr>
                <w:rFonts w:ascii="宋体" w:hAnsi="宋体" w:cs="宋体"/>
                <w:color w:val="000000"/>
                <w:kern w:val="0"/>
                <w:sz w:val="18"/>
                <w:szCs w:val="18"/>
              </w:rPr>
            </w:pPr>
            <w:r>
              <w:rPr>
                <w:rFonts w:ascii="宋体" w:hAnsi="宋体" w:cs="宋体"/>
                <w:color w:val="000000"/>
                <w:kern w:val="0"/>
                <w:sz w:val="18"/>
                <w:szCs w:val="18"/>
              </w:rPr>
              <w:t>客车空调机组常见故障分析及处理</w:t>
            </w:r>
          </w:p>
        </w:tc>
        <w:tc>
          <w:tcPr>
            <w:tcW w:w="8364" w:type="dxa"/>
            <w:vAlign w:val="center"/>
          </w:tcPr>
          <w:p w14:paraId="6223EFE0">
            <w:pPr>
              <w:spacing w:line="380" w:lineRule="exact"/>
              <w:rPr>
                <w:rFonts w:ascii="宋体" w:hAnsi="宋体" w:cs="宋体"/>
                <w:color w:val="000000"/>
                <w:kern w:val="0"/>
                <w:sz w:val="18"/>
                <w:szCs w:val="18"/>
              </w:rPr>
            </w:pPr>
            <w:r>
              <w:rPr>
                <w:rFonts w:ascii="宋体" w:hAnsi="宋体" w:cs="宋体"/>
                <w:color w:val="000000"/>
                <w:kern w:val="0"/>
                <w:sz w:val="18"/>
                <w:szCs w:val="18"/>
              </w:rPr>
              <w:t>掌握客车空调构成，分析客车空调机组常见故障产生的原因，提出合理的常见故障解决方案。</w:t>
            </w:r>
          </w:p>
        </w:tc>
        <w:tc>
          <w:tcPr>
            <w:tcW w:w="708" w:type="dxa"/>
            <w:shd w:val="clear" w:color="auto" w:fill="auto"/>
            <w:vAlign w:val="center"/>
          </w:tcPr>
          <w:p w14:paraId="6AC6B4D4">
            <w:pPr>
              <w:spacing w:line="380" w:lineRule="exact"/>
              <w:rPr>
                <w:rFonts w:ascii="宋体" w:hAnsi="宋体" w:cs="宋体"/>
                <w:color w:val="000000"/>
                <w:kern w:val="0"/>
                <w:sz w:val="18"/>
                <w:szCs w:val="18"/>
              </w:rPr>
            </w:pPr>
          </w:p>
        </w:tc>
      </w:tr>
      <w:tr w14:paraId="16048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6F3E5E7A">
            <w:pPr>
              <w:spacing w:line="380" w:lineRule="exact"/>
              <w:rPr>
                <w:rFonts w:ascii="宋体" w:hAnsi="宋体" w:cs="宋体"/>
                <w:color w:val="000000"/>
                <w:kern w:val="0"/>
                <w:sz w:val="18"/>
                <w:szCs w:val="18"/>
              </w:rPr>
            </w:pPr>
            <w:r>
              <w:rPr>
                <w:rFonts w:ascii="宋体" w:hAnsi="宋体" w:cs="宋体"/>
                <w:color w:val="000000"/>
                <w:kern w:val="0"/>
                <w:sz w:val="18"/>
                <w:szCs w:val="18"/>
              </w:rPr>
              <w:t>7</w:t>
            </w:r>
          </w:p>
        </w:tc>
        <w:tc>
          <w:tcPr>
            <w:tcW w:w="4394" w:type="dxa"/>
            <w:shd w:val="clear" w:color="auto" w:fill="auto"/>
            <w:vAlign w:val="center"/>
          </w:tcPr>
          <w:p w14:paraId="7833F829">
            <w:pPr>
              <w:spacing w:line="380" w:lineRule="exact"/>
              <w:rPr>
                <w:rFonts w:ascii="宋体" w:hAnsi="宋体" w:cs="宋体"/>
                <w:color w:val="000000"/>
                <w:kern w:val="0"/>
                <w:sz w:val="18"/>
                <w:szCs w:val="18"/>
              </w:rPr>
            </w:pPr>
            <w:r>
              <w:rPr>
                <w:rFonts w:ascii="宋体" w:hAnsi="宋体" w:cs="宋体"/>
                <w:color w:val="000000"/>
                <w:kern w:val="0"/>
                <w:sz w:val="18"/>
                <w:szCs w:val="18"/>
              </w:rPr>
              <w:t>车辆制动机电气故障分析与研究</w:t>
            </w:r>
          </w:p>
        </w:tc>
        <w:tc>
          <w:tcPr>
            <w:tcW w:w="8364" w:type="dxa"/>
            <w:vAlign w:val="center"/>
          </w:tcPr>
          <w:p w14:paraId="2440097E">
            <w:pPr>
              <w:spacing w:line="380" w:lineRule="exact"/>
              <w:rPr>
                <w:rFonts w:ascii="宋体" w:hAnsi="宋体" w:cs="宋体"/>
                <w:color w:val="000000"/>
                <w:kern w:val="0"/>
                <w:sz w:val="18"/>
                <w:szCs w:val="18"/>
              </w:rPr>
            </w:pPr>
            <w:r>
              <w:rPr>
                <w:rFonts w:ascii="宋体" w:hAnsi="宋体" w:cs="宋体"/>
                <w:color w:val="000000"/>
                <w:kern w:val="0"/>
                <w:sz w:val="18"/>
                <w:szCs w:val="18"/>
              </w:rPr>
              <w:t>掌握车辆制动机构成，分析车辆制动机常见电气故障产生的原因，提出合理的常见故障解决方案。</w:t>
            </w:r>
          </w:p>
        </w:tc>
        <w:tc>
          <w:tcPr>
            <w:tcW w:w="708" w:type="dxa"/>
            <w:shd w:val="clear" w:color="auto" w:fill="auto"/>
            <w:vAlign w:val="center"/>
          </w:tcPr>
          <w:p w14:paraId="4A4304CD">
            <w:pPr>
              <w:spacing w:line="380" w:lineRule="exact"/>
              <w:rPr>
                <w:rFonts w:ascii="宋体" w:hAnsi="宋体" w:cs="宋体"/>
                <w:color w:val="000000"/>
                <w:kern w:val="0"/>
                <w:sz w:val="18"/>
                <w:szCs w:val="18"/>
              </w:rPr>
            </w:pPr>
          </w:p>
        </w:tc>
      </w:tr>
      <w:tr w14:paraId="42E5C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0E7B0EE1">
            <w:pPr>
              <w:spacing w:line="380" w:lineRule="exact"/>
              <w:rPr>
                <w:rFonts w:ascii="宋体" w:hAnsi="宋体" w:cs="宋体"/>
                <w:color w:val="000000"/>
                <w:kern w:val="0"/>
                <w:sz w:val="18"/>
                <w:szCs w:val="18"/>
              </w:rPr>
            </w:pPr>
            <w:r>
              <w:rPr>
                <w:rFonts w:ascii="宋体" w:hAnsi="宋体" w:cs="宋体"/>
                <w:color w:val="000000"/>
                <w:kern w:val="0"/>
                <w:sz w:val="18"/>
                <w:szCs w:val="18"/>
              </w:rPr>
              <w:t>8</w:t>
            </w:r>
          </w:p>
        </w:tc>
        <w:tc>
          <w:tcPr>
            <w:tcW w:w="4394" w:type="dxa"/>
            <w:shd w:val="clear" w:color="auto" w:fill="auto"/>
            <w:vAlign w:val="center"/>
          </w:tcPr>
          <w:p w14:paraId="3FDE3ACA">
            <w:pPr>
              <w:spacing w:line="380" w:lineRule="exact"/>
              <w:rPr>
                <w:rFonts w:ascii="宋体" w:hAnsi="宋体" w:cs="宋体"/>
                <w:color w:val="000000"/>
                <w:kern w:val="0"/>
                <w:sz w:val="18"/>
                <w:szCs w:val="18"/>
              </w:rPr>
            </w:pPr>
            <w:r>
              <w:rPr>
                <w:rFonts w:ascii="宋体" w:hAnsi="宋体" w:cs="宋体"/>
                <w:color w:val="000000"/>
                <w:kern w:val="0"/>
                <w:sz w:val="18"/>
                <w:szCs w:val="18"/>
              </w:rPr>
              <w:t>机车牵引电动机悬挂装置的故障分析与处理</w:t>
            </w:r>
          </w:p>
        </w:tc>
        <w:tc>
          <w:tcPr>
            <w:tcW w:w="8364" w:type="dxa"/>
            <w:vAlign w:val="center"/>
          </w:tcPr>
          <w:p w14:paraId="4FD7CC47">
            <w:pPr>
              <w:spacing w:line="380" w:lineRule="exact"/>
              <w:rPr>
                <w:rFonts w:ascii="宋体" w:hAnsi="宋体" w:cs="宋体"/>
                <w:color w:val="000000"/>
                <w:kern w:val="0"/>
                <w:sz w:val="18"/>
                <w:szCs w:val="18"/>
              </w:rPr>
            </w:pPr>
            <w:r>
              <w:rPr>
                <w:rFonts w:ascii="宋体" w:hAnsi="宋体" w:cs="宋体"/>
                <w:color w:val="000000"/>
                <w:kern w:val="0"/>
                <w:sz w:val="18"/>
                <w:szCs w:val="18"/>
              </w:rPr>
              <w:t>掌握机车牵引电动机悬挂装置构成，分析故障产生的原因，提出合理的常见故障解决方案。</w:t>
            </w:r>
          </w:p>
        </w:tc>
        <w:tc>
          <w:tcPr>
            <w:tcW w:w="708" w:type="dxa"/>
            <w:shd w:val="clear" w:color="auto" w:fill="auto"/>
            <w:vAlign w:val="center"/>
          </w:tcPr>
          <w:p w14:paraId="44ADD28A">
            <w:pPr>
              <w:spacing w:line="380" w:lineRule="exact"/>
              <w:rPr>
                <w:rFonts w:ascii="宋体" w:hAnsi="宋体" w:cs="宋体"/>
                <w:color w:val="000000"/>
                <w:kern w:val="0"/>
                <w:sz w:val="18"/>
                <w:szCs w:val="18"/>
              </w:rPr>
            </w:pPr>
          </w:p>
        </w:tc>
      </w:tr>
      <w:tr w14:paraId="0B5EC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1E2982F0">
            <w:pPr>
              <w:spacing w:line="380" w:lineRule="exact"/>
              <w:rPr>
                <w:rFonts w:ascii="宋体" w:hAnsi="宋体" w:cs="宋体"/>
                <w:color w:val="000000"/>
                <w:kern w:val="0"/>
                <w:sz w:val="18"/>
                <w:szCs w:val="18"/>
              </w:rPr>
            </w:pPr>
            <w:r>
              <w:rPr>
                <w:rFonts w:ascii="宋体" w:hAnsi="宋体" w:cs="宋体"/>
                <w:color w:val="000000"/>
                <w:kern w:val="0"/>
                <w:sz w:val="18"/>
                <w:szCs w:val="18"/>
              </w:rPr>
              <w:t>9</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6964C6C3">
            <w:pPr>
              <w:spacing w:line="380" w:lineRule="exact"/>
              <w:rPr>
                <w:rFonts w:ascii="宋体" w:hAnsi="宋体" w:cs="宋体"/>
                <w:color w:val="000000"/>
                <w:kern w:val="0"/>
                <w:sz w:val="18"/>
                <w:szCs w:val="18"/>
              </w:rPr>
            </w:pPr>
            <w:r>
              <w:rPr>
                <w:rFonts w:ascii="宋体" w:hAnsi="宋体" w:cs="宋体"/>
                <w:color w:val="000000"/>
                <w:kern w:val="0"/>
                <w:sz w:val="18"/>
                <w:szCs w:val="18"/>
              </w:rPr>
              <w:t>内燃机车辅助传动系统交流化研究</w:t>
            </w:r>
          </w:p>
        </w:tc>
        <w:tc>
          <w:tcPr>
            <w:tcW w:w="8364" w:type="dxa"/>
            <w:tcBorders>
              <w:top w:val="single" w:color="auto" w:sz="4" w:space="0"/>
              <w:left w:val="single" w:color="auto" w:sz="4" w:space="0"/>
              <w:bottom w:val="single" w:color="auto" w:sz="4" w:space="0"/>
              <w:right w:val="single" w:color="auto" w:sz="4" w:space="0"/>
            </w:tcBorders>
            <w:vAlign w:val="center"/>
          </w:tcPr>
          <w:p w14:paraId="17DBA71E">
            <w:pPr>
              <w:spacing w:line="380" w:lineRule="exact"/>
              <w:rPr>
                <w:rFonts w:ascii="宋体" w:hAnsi="宋体" w:cs="宋体"/>
                <w:color w:val="000000"/>
                <w:kern w:val="0"/>
                <w:sz w:val="18"/>
                <w:szCs w:val="18"/>
              </w:rPr>
            </w:pPr>
            <w:r>
              <w:rPr>
                <w:rFonts w:ascii="宋体" w:hAnsi="宋体" w:cs="宋体"/>
                <w:color w:val="000000"/>
                <w:kern w:val="0"/>
                <w:sz w:val="18"/>
                <w:szCs w:val="18"/>
              </w:rPr>
              <w:t>掌握内燃机车辅助传动系统构成及工作原理，开展交流传动系统设计研究。</w:t>
            </w:r>
          </w:p>
        </w:tc>
        <w:tc>
          <w:tcPr>
            <w:tcW w:w="708" w:type="dxa"/>
            <w:shd w:val="clear" w:color="auto" w:fill="auto"/>
            <w:vAlign w:val="center"/>
          </w:tcPr>
          <w:p w14:paraId="49DE0647">
            <w:pPr>
              <w:spacing w:line="380" w:lineRule="exact"/>
              <w:rPr>
                <w:rFonts w:ascii="宋体" w:hAnsi="宋体" w:cs="宋体"/>
                <w:color w:val="000000"/>
                <w:kern w:val="0"/>
                <w:sz w:val="18"/>
                <w:szCs w:val="18"/>
              </w:rPr>
            </w:pPr>
          </w:p>
        </w:tc>
      </w:tr>
      <w:tr w14:paraId="6AA08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64D3EABD">
            <w:pPr>
              <w:spacing w:line="380" w:lineRule="exact"/>
              <w:rPr>
                <w:rFonts w:ascii="宋体" w:hAnsi="宋体" w:cs="宋体"/>
                <w:color w:val="000000"/>
                <w:kern w:val="0"/>
                <w:sz w:val="18"/>
                <w:szCs w:val="18"/>
              </w:rPr>
            </w:pPr>
            <w:r>
              <w:rPr>
                <w:rFonts w:ascii="宋体" w:hAnsi="宋体" w:cs="宋体"/>
                <w:color w:val="000000"/>
                <w:kern w:val="0"/>
                <w:sz w:val="18"/>
                <w:szCs w:val="18"/>
              </w:rPr>
              <w:t>10</w:t>
            </w:r>
          </w:p>
        </w:tc>
        <w:tc>
          <w:tcPr>
            <w:tcW w:w="4394" w:type="dxa"/>
            <w:shd w:val="clear" w:color="auto" w:fill="auto"/>
            <w:vAlign w:val="center"/>
          </w:tcPr>
          <w:p w14:paraId="4E1134D6">
            <w:pPr>
              <w:spacing w:line="380" w:lineRule="exact"/>
              <w:rPr>
                <w:rFonts w:ascii="宋体" w:hAnsi="宋体" w:cs="宋体"/>
                <w:color w:val="000000"/>
                <w:kern w:val="0"/>
                <w:sz w:val="18"/>
                <w:szCs w:val="18"/>
              </w:rPr>
            </w:pPr>
            <w:r>
              <w:rPr>
                <w:rFonts w:ascii="宋体" w:hAnsi="宋体" w:cs="宋体"/>
                <w:color w:val="000000"/>
                <w:kern w:val="0"/>
                <w:sz w:val="18"/>
                <w:szCs w:val="18"/>
              </w:rPr>
              <w:t>动车组操纵方法的研究与改进方案</w:t>
            </w:r>
          </w:p>
        </w:tc>
        <w:tc>
          <w:tcPr>
            <w:tcW w:w="8364" w:type="dxa"/>
            <w:vAlign w:val="center"/>
          </w:tcPr>
          <w:p w14:paraId="46ECEACC">
            <w:pPr>
              <w:spacing w:line="380" w:lineRule="exact"/>
              <w:rPr>
                <w:rFonts w:ascii="宋体" w:hAnsi="宋体" w:cs="宋体"/>
                <w:color w:val="000000"/>
                <w:kern w:val="0"/>
                <w:sz w:val="18"/>
                <w:szCs w:val="18"/>
              </w:rPr>
            </w:pPr>
            <w:r>
              <w:rPr>
                <w:rFonts w:ascii="宋体" w:hAnsi="宋体" w:cs="宋体"/>
                <w:color w:val="000000"/>
                <w:kern w:val="0"/>
                <w:sz w:val="18"/>
                <w:szCs w:val="18"/>
              </w:rPr>
              <w:t>掌握动车组构成，针对某线路，建立动车组动力学模型，开展平稳操纵仿真分析研究。</w:t>
            </w:r>
          </w:p>
        </w:tc>
        <w:tc>
          <w:tcPr>
            <w:tcW w:w="708" w:type="dxa"/>
            <w:shd w:val="clear" w:color="auto" w:fill="auto"/>
            <w:vAlign w:val="center"/>
          </w:tcPr>
          <w:p w14:paraId="4959D5C6">
            <w:pPr>
              <w:spacing w:line="380" w:lineRule="exact"/>
              <w:rPr>
                <w:rFonts w:ascii="宋体" w:hAnsi="宋体" w:cs="宋体"/>
                <w:color w:val="000000"/>
                <w:kern w:val="0"/>
                <w:sz w:val="18"/>
                <w:szCs w:val="18"/>
              </w:rPr>
            </w:pPr>
          </w:p>
        </w:tc>
      </w:tr>
      <w:tr w14:paraId="76DF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1AECF7F4">
            <w:pPr>
              <w:spacing w:line="380" w:lineRule="exact"/>
              <w:rPr>
                <w:rFonts w:ascii="宋体" w:hAnsi="宋体" w:cs="宋体"/>
                <w:color w:val="000000"/>
                <w:kern w:val="0"/>
                <w:sz w:val="18"/>
                <w:szCs w:val="18"/>
              </w:rPr>
            </w:pPr>
            <w:r>
              <w:rPr>
                <w:rFonts w:ascii="宋体" w:hAnsi="宋体" w:cs="宋体"/>
                <w:color w:val="000000"/>
                <w:kern w:val="0"/>
                <w:sz w:val="18"/>
                <w:szCs w:val="18"/>
              </w:rPr>
              <w:t>11</w:t>
            </w:r>
          </w:p>
        </w:tc>
        <w:tc>
          <w:tcPr>
            <w:tcW w:w="4394" w:type="dxa"/>
            <w:shd w:val="clear" w:color="auto" w:fill="auto"/>
            <w:vAlign w:val="center"/>
          </w:tcPr>
          <w:p w14:paraId="561CB834">
            <w:pPr>
              <w:spacing w:line="380" w:lineRule="exact"/>
              <w:rPr>
                <w:rFonts w:ascii="宋体" w:hAnsi="宋体" w:cs="宋体"/>
                <w:color w:val="000000"/>
                <w:kern w:val="0"/>
                <w:sz w:val="18"/>
                <w:szCs w:val="18"/>
              </w:rPr>
            </w:pPr>
            <w:r>
              <w:rPr>
                <w:rFonts w:ascii="宋体" w:hAnsi="宋体" w:cs="宋体"/>
                <w:color w:val="000000"/>
                <w:kern w:val="0"/>
                <w:sz w:val="18"/>
                <w:szCs w:val="18"/>
              </w:rPr>
              <w:t>动车组运行途中电气应急故障及处理方案研究</w:t>
            </w:r>
          </w:p>
        </w:tc>
        <w:tc>
          <w:tcPr>
            <w:tcW w:w="8364" w:type="dxa"/>
            <w:vAlign w:val="center"/>
          </w:tcPr>
          <w:p w14:paraId="037BDD47">
            <w:pPr>
              <w:spacing w:line="380" w:lineRule="exact"/>
              <w:rPr>
                <w:rFonts w:ascii="宋体" w:hAnsi="宋体" w:cs="宋体"/>
                <w:color w:val="000000"/>
                <w:kern w:val="0"/>
                <w:sz w:val="18"/>
                <w:szCs w:val="18"/>
              </w:rPr>
            </w:pPr>
            <w:r>
              <w:rPr>
                <w:rFonts w:ascii="宋体" w:hAnsi="宋体" w:cs="宋体"/>
                <w:color w:val="000000"/>
                <w:kern w:val="0"/>
                <w:sz w:val="18"/>
                <w:szCs w:val="18"/>
              </w:rPr>
              <w:t>针对动车组运行途中的电气应急故障，分析故障产生的原因，提出合理的常见故障解决方案。</w:t>
            </w:r>
          </w:p>
        </w:tc>
        <w:tc>
          <w:tcPr>
            <w:tcW w:w="708" w:type="dxa"/>
            <w:shd w:val="clear" w:color="auto" w:fill="auto"/>
            <w:vAlign w:val="center"/>
          </w:tcPr>
          <w:p w14:paraId="4A9648F6">
            <w:pPr>
              <w:spacing w:line="380" w:lineRule="exact"/>
              <w:rPr>
                <w:rFonts w:ascii="宋体" w:hAnsi="宋体" w:cs="宋体"/>
                <w:color w:val="000000"/>
                <w:kern w:val="0"/>
                <w:sz w:val="18"/>
                <w:szCs w:val="18"/>
              </w:rPr>
            </w:pPr>
          </w:p>
        </w:tc>
      </w:tr>
      <w:tr w14:paraId="045FA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0F5BC5EB">
            <w:pPr>
              <w:spacing w:line="380" w:lineRule="exact"/>
              <w:rPr>
                <w:rFonts w:ascii="宋体" w:hAnsi="宋体" w:cs="宋体"/>
                <w:color w:val="000000"/>
                <w:kern w:val="0"/>
                <w:sz w:val="18"/>
                <w:szCs w:val="18"/>
              </w:rPr>
            </w:pPr>
            <w:r>
              <w:rPr>
                <w:rFonts w:ascii="宋体" w:hAnsi="宋体" w:cs="宋体"/>
                <w:color w:val="000000"/>
                <w:kern w:val="0"/>
                <w:sz w:val="18"/>
                <w:szCs w:val="18"/>
              </w:rPr>
              <w:t>12</w:t>
            </w:r>
          </w:p>
        </w:tc>
        <w:tc>
          <w:tcPr>
            <w:tcW w:w="4394" w:type="dxa"/>
            <w:shd w:val="clear" w:color="auto" w:fill="auto"/>
            <w:vAlign w:val="center"/>
          </w:tcPr>
          <w:p w14:paraId="258D21FD">
            <w:pPr>
              <w:spacing w:line="380" w:lineRule="exact"/>
              <w:rPr>
                <w:rFonts w:ascii="宋体" w:hAnsi="宋体" w:cs="宋体"/>
                <w:color w:val="000000"/>
                <w:kern w:val="0"/>
                <w:sz w:val="18"/>
                <w:szCs w:val="18"/>
              </w:rPr>
            </w:pPr>
            <w:r>
              <w:rPr>
                <w:rFonts w:ascii="宋体" w:hAnsi="宋体" w:cs="宋体"/>
                <w:color w:val="000000"/>
                <w:kern w:val="0"/>
                <w:sz w:val="18"/>
                <w:szCs w:val="18"/>
              </w:rPr>
              <w:t>动车组辅助供电系统故障分析及处理方法的研究</w:t>
            </w:r>
          </w:p>
        </w:tc>
        <w:tc>
          <w:tcPr>
            <w:tcW w:w="8364" w:type="dxa"/>
            <w:vAlign w:val="center"/>
          </w:tcPr>
          <w:p w14:paraId="08C5D2FF">
            <w:pPr>
              <w:spacing w:line="380" w:lineRule="exact"/>
              <w:rPr>
                <w:rFonts w:ascii="宋体" w:hAnsi="宋体" w:cs="宋体"/>
                <w:color w:val="000000"/>
                <w:kern w:val="0"/>
                <w:sz w:val="18"/>
                <w:szCs w:val="18"/>
              </w:rPr>
            </w:pPr>
            <w:r>
              <w:rPr>
                <w:rFonts w:ascii="宋体" w:hAnsi="宋体" w:cs="宋体"/>
                <w:color w:val="000000"/>
                <w:kern w:val="0"/>
                <w:sz w:val="18"/>
                <w:szCs w:val="18"/>
              </w:rPr>
              <w:t>掌握动车组辅助供电系统构成及工作原理，分析故障产生的原因，提出合理的常见故障解决方案。</w:t>
            </w:r>
          </w:p>
        </w:tc>
        <w:tc>
          <w:tcPr>
            <w:tcW w:w="708" w:type="dxa"/>
            <w:shd w:val="clear" w:color="auto" w:fill="auto"/>
            <w:vAlign w:val="center"/>
          </w:tcPr>
          <w:p w14:paraId="227F9440">
            <w:pPr>
              <w:spacing w:line="380" w:lineRule="exact"/>
              <w:rPr>
                <w:rFonts w:ascii="宋体" w:hAnsi="宋体" w:cs="宋体"/>
                <w:color w:val="000000"/>
                <w:kern w:val="0"/>
                <w:sz w:val="18"/>
                <w:szCs w:val="18"/>
              </w:rPr>
            </w:pPr>
          </w:p>
        </w:tc>
      </w:tr>
      <w:tr w14:paraId="65666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49B9B671">
            <w:pPr>
              <w:spacing w:line="380" w:lineRule="exact"/>
              <w:rPr>
                <w:rFonts w:ascii="宋体" w:hAnsi="宋体" w:cs="宋体"/>
                <w:color w:val="000000"/>
                <w:kern w:val="0"/>
                <w:sz w:val="18"/>
                <w:szCs w:val="18"/>
              </w:rPr>
            </w:pPr>
            <w:r>
              <w:rPr>
                <w:rFonts w:ascii="宋体" w:hAnsi="宋体" w:cs="宋体"/>
                <w:color w:val="000000"/>
                <w:kern w:val="0"/>
                <w:sz w:val="18"/>
                <w:szCs w:val="18"/>
              </w:rPr>
              <w:t>13</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581126DD">
            <w:pPr>
              <w:spacing w:line="380" w:lineRule="exact"/>
              <w:rPr>
                <w:rFonts w:ascii="宋体" w:hAnsi="宋体" w:cs="宋体"/>
                <w:color w:val="000000"/>
                <w:kern w:val="0"/>
                <w:sz w:val="18"/>
                <w:szCs w:val="18"/>
              </w:rPr>
            </w:pPr>
            <w:r>
              <w:rPr>
                <w:rFonts w:ascii="宋体" w:hAnsi="宋体" w:cs="宋体"/>
                <w:color w:val="000000"/>
                <w:kern w:val="0"/>
                <w:sz w:val="18"/>
                <w:szCs w:val="18"/>
              </w:rPr>
              <w:t>机车/客车/动车组/地铁列车动力学性能分析</w:t>
            </w:r>
          </w:p>
        </w:tc>
        <w:tc>
          <w:tcPr>
            <w:tcW w:w="8364" w:type="dxa"/>
            <w:tcBorders>
              <w:top w:val="single" w:color="auto" w:sz="4" w:space="0"/>
              <w:left w:val="single" w:color="auto" w:sz="4" w:space="0"/>
              <w:bottom w:val="single" w:color="auto" w:sz="4" w:space="0"/>
              <w:right w:val="single" w:color="auto" w:sz="4" w:space="0"/>
            </w:tcBorders>
            <w:vAlign w:val="center"/>
          </w:tcPr>
          <w:p w14:paraId="0125FBBB">
            <w:pPr>
              <w:spacing w:line="380" w:lineRule="exact"/>
              <w:rPr>
                <w:rFonts w:ascii="宋体" w:hAnsi="宋体" w:cs="宋体"/>
                <w:color w:val="000000"/>
                <w:kern w:val="0"/>
                <w:sz w:val="18"/>
                <w:szCs w:val="18"/>
              </w:rPr>
            </w:pPr>
            <w:r>
              <w:rPr>
                <w:rFonts w:ascii="宋体" w:hAnsi="宋体" w:cs="宋体"/>
                <w:color w:val="000000"/>
                <w:kern w:val="0"/>
                <w:sz w:val="18"/>
                <w:szCs w:val="18"/>
              </w:rPr>
              <w:t>针对某型机车或者铁路客车或者动车组或者地铁车辆，建立动力学模型，开展列车动力学性能分析。</w:t>
            </w:r>
          </w:p>
        </w:tc>
        <w:tc>
          <w:tcPr>
            <w:tcW w:w="708" w:type="dxa"/>
            <w:shd w:val="clear" w:color="auto" w:fill="auto"/>
            <w:vAlign w:val="center"/>
          </w:tcPr>
          <w:p w14:paraId="43B3D605">
            <w:pPr>
              <w:spacing w:line="380" w:lineRule="exact"/>
              <w:rPr>
                <w:rFonts w:ascii="宋体" w:hAnsi="宋体" w:cs="宋体"/>
                <w:color w:val="000000"/>
                <w:kern w:val="0"/>
                <w:sz w:val="18"/>
                <w:szCs w:val="18"/>
              </w:rPr>
            </w:pPr>
          </w:p>
        </w:tc>
      </w:tr>
      <w:tr w14:paraId="243FD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5461D063">
            <w:pPr>
              <w:spacing w:line="380" w:lineRule="exact"/>
              <w:rPr>
                <w:rFonts w:ascii="宋体" w:hAnsi="宋体" w:cs="宋体"/>
                <w:color w:val="000000"/>
                <w:kern w:val="0"/>
                <w:sz w:val="18"/>
                <w:szCs w:val="18"/>
              </w:rPr>
            </w:pPr>
            <w:r>
              <w:rPr>
                <w:rFonts w:ascii="宋体" w:hAnsi="宋体" w:cs="宋体"/>
                <w:color w:val="000000"/>
                <w:kern w:val="0"/>
                <w:sz w:val="18"/>
                <w:szCs w:val="18"/>
              </w:rPr>
              <w:t>14</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1B3E565E">
            <w:pPr>
              <w:spacing w:line="380" w:lineRule="exact"/>
              <w:rPr>
                <w:rFonts w:ascii="宋体" w:hAnsi="宋体" w:cs="宋体"/>
                <w:color w:val="000000"/>
                <w:kern w:val="0"/>
                <w:sz w:val="18"/>
                <w:szCs w:val="18"/>
              </w:rPr>
            </w:pPr>
            <w:r>
              <w:rPr>
                <w:rFonts w:ascii="宋体" w:hAnsi="宋体" w:cs="宋体"/>
                <w:color w:val="000000"/>
                <w:kern w:val="0"/>
                <w:sz w:val="18"/>
                <w:szCs w:val="18"/>
              </w:rPr>
              <w:t>机车辅助电路功能模拟系统设计</w:t>
            </w:r>
          </w:p>
        </w:tc>
        <w:tc>
          <w:tcPr>
            <w:tcW w:w="8364" w:type="dxa"/>
            <w:tcBorders>
              <w:top w:val="single" w:color="auto" w:sz="4" w:space="0"/>
              <w:left w:val="single" w:color="auto" w:sz="4" w:space="0"/>
              <w:bottom w:val="single" w:color="auto" w:sz="4" w:space="0"/>
              <w:right w:val="single" w:color="auto" w:sz="4" w:space="0"/>
            </w:tcBorders>
            <w:vAlign w:val="center"/>
          </w:tcPr>
          <w:p w14:paraId="058282E6">
            <w:pPr>
              <w:spacing w:line="380" w:lineRule="exact"/>
              <w:rPr>
                <w:rFonts w:ascii="宋体" w:hAnsi="宋体" w:cs="宋体"/>
                <w:color w:val="000000"/>
                <w:kern w:val="0"/>
                <w:sz w:val="18"/>
                <w:szCs w:val="18"/>
              </w:rPr>
            </w:pPr>
            <w:r>
              <w:rPr>
                <w:rFonts w:ascii="宋体" w:hAnsi="宋体" w:cs="宋体"/>
                <w:color w:val="000000"/>
                <w:kern w:val="0"/>
                <w:sz w:val="18"/>
                <w:szCs w:val="18"/>
              </w:rPr>
              <w:t>掌握机车辅助电路构成，通过软件仿真其功能，建立模拟系统。</w:t>
            </w:r>
          </w:p>
          <w:p w14:paraId="01A0FA39">
            <w:pPr>
              <w:spacing w:line="380" w:lineRule="exact"/>
              <w:rPr>
                <w:rFonts w:ascii="宋体" w:hAnsi="宋体" w:cs="宋体"/>
                <w:color w:val="000000"/>
                <w:kern w:val="0"/>
                <w:sz w:val="18"/>
                <w:szCs w:val="18"/>
              </w:rPr>
            </w:pPr>
          </w:p>
        </w:tc>
        <w:tc>
          <w:tcPr>
            <w:tcW w:w="708" w:type="dxa"/>
            <w:shd w:val="clear" w:color="auto" w:fill="auto"/>
            <w:vAlign w:val="center"/>
          </w:tcPr>
          <w:p w14:paraId="7B7D8653">
            <w:pPr>
              <w:spacing w:line="380" w:lineRule="exact"/>
              <w:rPr>
                <w:rFonts w:ascii="宋体" w:hAnsi="宋体" w:cs="宋体"/>
                <w:color w:val="000000"/>
                <w:kern w:val="0"/>
                <w:sz w:val="18"/>
                <w:szCs w:val="18"/>
              </w:rPr>
            </w:pPr>
          </w:p>
        </w:tc>
      </w:tr>
      <w:tr w14:paraId="15F1E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252935D8">
            <w:pPr>
              <w:spacing w:line="380" w:lineRule="exact"/>
              <w:rPr>
                <w:rFonts w:ascii="宋体" w:hAnsi="宋体" w:cs="宋体"/>
                <w:color w:val="000000"/>
                <w:kern w:val="0"/>
                <w:sz w:val="18"/>
                <w:szCs w:val="18"/>
              </w:rPr>
            </w:pPr>
            <w:r>
              <w:rPr>
                <w:rFonts w:ascii="宋体" w:hAnsi="宋体" w:cs="宋体"/>
                <w:color w:val="000000"/>
                <w:kern w:val="0"/>
                <w:sz w:val="18"/>
                <w:szCs w:val="18"/>
              </w:rPr>
              <w:t>15</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56B8378B">
            <w:pPr>
              <w:spacing w:line="380" w:lineRule="exact"/>
              <w:rPr>
                <w:rFonts w:ascii="宋体" w:hAnsi="宋体" w:cs="宋体"/>
                <w:color w:val="000000"/>
                <w:kern w:val="0"/>
                <w:sz w:val="18"/>
                <w:szCs w:val="18"/>
              </w:rPr>
            </w:pPr>
            <w:r>
              <w:rPr>
                <w:rFonts w:ascii="宋体" w:hAnsi="宋体" w:cs="宋体"/>
                <w:color w:val="000000"/>
                <w:kern w:val="0"/>
                <w:sz w:val="18"/>
                <w:szCs w:val="18"/>
              </w:rPr>
              <w:t>受电弓检测与诊断方法的研究</w:t>
            </w:r>
          </w:p>
        </w:tc>
        <w:tc>
          <w:tcPr>
            <w:tcW w:w="8364" w:type="dxa"/>
            <w:tcBorders>
              <w:top w:val="single" w:color="auto" w:sz="4" w:space="0"/>
              <w:left w:val="single" w:color="auto" w:sz="4" w:space="0"/>
              <w:bottom w:val="single" w:color="auto" w:sz="4" w:space="0"/>
              <w:right w:val="single" w:color="auto" w:sz="4" w:space="0"/>
            </w:tcBorders>
            <w:vAlign w:val="center"/>
          </w:tcPr>
          <w:p w14:paraId="35C3656C">
            <w:pPr>
              <w:spacing w:line="380" w:lineRule="exact"/>
              <w:rPr>
                <w:rFonts w:ascii="宋体" w:hAnsi="宋体" w:cs="宋体"/>
                <w:color w:val="000000"/>
                <w:kern w:val="0"/>
                <w:sz w:val="18"/>
                <w:szCs w:val="18"/>
              </w:rPr>
            </w:pPr>
            <w:r>
              <w:rPr>
                <w:rFonts w:ascii="宋体" w:hAnsi="宋体" w:cs="宋体"/>
                <w:color w:val="000000"/>
                <w:kern w:val="0"/>
                <w:sz w:val="18"/>
                <w:szCs w:val="18"/>
              </w:rPr>
              <w:t>掌握受电弓工作原理，设计受电弓检测装置，开展受电弓故障诊断研究。</w:t>
            </w:r>
          </w:p>
        </w:tc>
        <w:tc>
          <w:tcPr>
            <w:tcW w:w="708" w:type="dxa"/>
            <w:shd w:val="clear" w:color="auto" w:fill="auto"/>
            <w:vAlign w:val="center"/>
          </w:tcPr>
          <w:p w14:paraId="7CF37D53">
            <w:pPr>
              <w:spacing w:line="380" w:lineRule="exact"/>
              <w:rPr>
                <w:rFonts w:ascii="宋体" w:hAnsi="宋体" w:cs="宋体"/>
                <w:color w:val="000000"/>
                <w:kern w:val="0"/>
                <w:sz w:val="18"/>
                <w:szCs w:val="18"/>
              </w:rPr>
            </w:pPr>
          </w:p>
        </w:tc>
      </w:tr>
      <w:tr w14:paraId="77F83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34326ECB">
            <w:pPr>
              <w:spacing w:line="380" w:lineRule="exact"/>
              <w:rPr>
                <w:rFonts w:ascii="宋体" w:hAnsi="宋体" w:cs="宋体"/>
                <w:color w:val="000000"/>
                <w:kern w:val="0"/>
                <w:sz w:val="18"/>
                <w:szCs w:val="18"/>
              </w:rPr>
            </w:pPr>
            <w:r>
              <w:rPr>
                <w:rFonts w:ascii="宋体" w:hAnsi="宋体" w:cs="宋体"/>
                <w:color w:val="000000"/>
                <w:kern w:val="0"/>
                <w:sz w:val="18"/>
                <w:szCs w:val="18"/>
              </w:rPr>
              <w:t>16</w:t>
            </w:r>
          </w:p>
        </w:tc>
        <w:tc>
          <w:tcPr>
            <w:tcW w:w="4394" w:type="dxa"/>
            <w:shd w:val="clear" w:color="auto" w:fill="auto"/>
            <w:vAlign w:val="center"/>
          </w:tcPr>
          <w:p w14:paraId="072D6D85">
            <w:pPr>
              <w:widowControl/>
              <w:spacing w:line="380" w:lineRule="exact"/>
              <w:rPr>
                <w:rFonts w:ascii="宋体" w:hAnsi="宋体" w:cs="宋体"/>
                <w:color w:val="000000"/>
                <w:kern w:val="0"/>
                <w:sz w:val="18"/>
                <w:szCs w:val="18"/>
              </w:rPr>
            </w:pPr>
            <w:r>
              <w:rPr>
                <w:rFonts w:ascii="宋体" w:hAnsi="宋体" w:cs="宋体"/>
                <w:color w:val="000000"/>
                <w:kern w:val="0"/>
                <w:sz w:val="18"/>
                <w:szCs w:val="18"/>
              </w:rPr>
              <w:t>受电弓的损伤规律及预防措施研究</w:t>
            </w:r>
          </w:p>
        </w:tc>
        <w:tc>
          <w:tcPr>
            <w:tcW w:w="8364" w:type="dxa"/>
            <w:vAlign w:val="center"/>
          </w:tcPr>
          <w:p w14:paraId="6C551DC0">
            <w:pPr>
              <w:spacing w:line="380" w:lineRule="exact"/>
              <w:rPr>
                <w:rFonts w:ascii="宋体" w:hAnsi="宋体" w:cs="宋体"/>
                <w:color w:val="000000"/>
                <w:kern w:val="0"/>
                <w:sz w:val="18"/>
                <w:szCs w:val="18"/>
              </w:rPr>
            </w:pPr>
            <w:r>
              <w:rPr>
                <w:rFonts w:ascii="宋体" w:hAnsi="宋体" w:cs="宋体"/>
                <w:color w:val="000000"/>
                <w:kern w:val="0"/>
                <w:sz w:val="18"/>
                <w:szCs w:val="18"/>
              </w:rPr>
              <w:t>掌握受电弓结构原理，统计损伤数据，建立损伤分析模型，开展预防措施研究。</w:t>
            </w:r>
          </w:p>
        </w:tc>
        <w:tc>
          <w:tcPr>
            <w:tcW w:w="708" w:type="dxa"/>
            <w:shd w:val="clear" w:color="auto" w:fill="auto"/>
            <w:vAlign w:val="center"/>
          </w:tcPr>
          <w:p w14:paraId="64F5B4AD">
            <w:pPr>
              <w:spacing w:line="380" w:lineRule="exact"/>
              <w:rPr>
                <w:rFonts w:ascii="宋体" w:hAnsi="宋体" w:cs="宋体"/>
                <w:color w:val="000000"/>
                <w:kern w:val="0"/>
                <w:sz w:val="18"/>
                <w:szCs w:val="18"/>
              </w:rPr>
            </w:pPr>
          </w:p>
        </w:tc>
      </w:tr>
      <w:tr w14:paraId="08644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6386B5D4">
            <w:pPr>
              <w:spacing w:line="380" w:lineRule="exact"/>
              <w:rPr>
                <w:rFonts w:ascii="宋体" w:hAnsi="宋体" w:cs="宋体"/>
                <w:color w:val="000000"/>
                <w:kern w:val="0"/>
                <w:sz w:val="18"/>
                <w:szCs w:val="18"/>
              </w:rPr>
            </w:pPr>
            <w:r>
              <w:rPr>
                <w:rFonts w:ascii="宋体" w:hAnsi="宋体" w:cs="宋体"/>
                <w:color w:val="000000"/>
                <w:kern w:val="0"/>
                <w:sz w:val="18"/>
                <w:szCs w:val="18"/>
              </w:rPr>
              <w:t>17</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5411CBBA">
            <w:pPr>
              <w:spacing w:line="380" w:lineRule="exact"/>
              <w:rPr>
                <w:rFonts w:ascii="宋体" w:hAnsi="宋体" w:cs="宋体"/>
                <w:color w:val="000000"/>
                <w:kern w:val="0"/>
                <w:sz w:val="18"/>
                <w:szCs w:val="18"/>
              </w:rPr>
            </w:pPr>
            <w:r>
              <w:rPr>
                <w:rFonts w:ascii="宋体" w:hAnsi="宋体" w:cs="宋体"/>
                <w:color w:val="000000"/>
                <w:kern w:val="0"/>
                <w:sz w:val="18"/>
                <w:szCs w:val="18"/>
              </w:rPr>
              <w:t>电力机车/动车组受电弓故障分析及处理方法研究</w:t>
            </w:r>
          </w:p>
        </w:tc>
        <w:tc>
          <w:tcPr>
            <w:tcW w:w="8364" w:type="dxa"/>
            <w:tcBorders>
              <w:top w:val="single" w:color="auto" w:sz="4" w:space="0"/>
              <w:left w:val="single" w:color="auto" w:sz="4" w:space="0"/>
              <w:bottom w:val="single" w:color="auto" w:sz="4" w:space="0"/>
              <w:right w:val="single" w:color="auto" w:sz="4" w:space="0"/>
            </w:tcBorders>
            <w:vAlign w:val="center"/>
          </w:tcPr>
          <w:p w14:paraId="748E4302">
            <w:pPr>
              <w:spacing w:line="380" w:lineRule="exact"/>
              <w:rPr>
                <w:rFonts w:ascii="宋体" w:hAnsi="宋体" w:cs="宋体"/>
                <w:color w:val="000000"/>
                <w:kern w:val="0"/>
                <w:sz w:val="18"/>
                <w:szCs w:val="18"/>
              </w:rPr>
            </w:pPr>
            <w:r>
              <w:rPr>
                <w:rFonts w:ascii="宋体" w:hAnsi="宋体" w:cs="宋体"/>
                <w:color w:val="000000"/>
                <w:kern w:val="0"/>
                <w:sz w:val="18"/>
                <w:szCs w:val="18"/>
              </w:rPr>
              <w:t>针对某型电力机车或者动车组受电弓故障，分析故障产生的原因，提出合理的常见故障解决方案。</w:t>
            </w:r>
          </w:p>
        </w:tc>
        <w:tc>
          <w:tcPr>
            <w:tcW w:w="708" w:type="dxa"/>
            <w:shd w:val="clear" w:color="auto" w:fill="auto"/>
            <w:vAlign w:val="center"/>
          </w:tcPr>
          <w:p w14:paraId="78340FDE">
            <w:pPr>
              <w:spacing w:line="380" w:lineRule="exact"/>
              <w:rPr>
                <w:rFonts w:ascii="宋体" w:hAnsi="宋体" w:cs="宋体"/>
                <w:color w:val="000000"/>
                <w:kern w:val="0"/>
                <w:sz w:val="18"/>
                <w:szCs w:val="18"/>
              </w:rPr>
            </w:pPr>
          </w:p>
        </w:tc>
      </w:tr>
      <w:tr w14:paraId="16F0F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7DA5D8E1">
            <w:pPr>
              <w:spacing w:line="380" w:lineRule="exact"/>
              <w:rPr>
                <w:rFonts w:ascii="宋体" w:hAnsi="宋体" w:cs="宋体"/>
                <w:color w:val="000000"/>
                <w:kern w:val="0"/>
                <w:sz w:val="18"/>
                <w:szCs w:val="18"/>
              </w:rPr>
            </w:pPr>
            <w:r>
              <w:rPr>
                <w:rFonts w:ascii="宋体" w:hAnsi="宋体" w:cs="宋体"/>
                <w:color w:val="000000"/>
                <w:kern w:val="0"/>
                <w:sz w:val="18"/>
                <w:szCs w:val="18"/>
              </w:rPr>
              <w:t>18</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0B2C44D6">
            <w:pPr>
              <w:spacing w:line="380" w:lineRule="exact"/>
              <w:rPr>
                <w:rFonts w:ascii="宋体" w:hAnsi="宋体" w:cs="宋体"/>
                <w:color w:val="000000"/>
                <w:kern w:val="0"/>
                <w:sz w:val="18"/>
                <w:szCs w:val="18"/>
              </w:rPr>
            </w:pPr>
            <w:r>
              <w:rPr>
                <w:rFonts w:ascii="宋体" w:hAnsi="宋体" w:cs="宋体"/>
                <w:color w:val="000000"/>
                <w:kern w:val="0"/>
                <w:sz w:val="18"/>
                <w:szCs w:val="18"/>
              </w:rPr>
              <w:t>机车高压电器检修工艺设计</w:t>
            </w:r>
          </w:p>
        </w:tc>
        <w:tc>
          <w:tcPr>
            <w:tcW w:w="8364" w:type="dxa"/>
            <w:tcBorders>
              <w:top w:val="single" w:color="auto" w:sz="4" w:space="0"/>
              <w:left w:val="single" w:color="auto" w:sz="4" w:space="0"/>
              <w:bottom w:val="single" w:color="auto" w:sz="4" w:space="0"/>
              <w:right w:val="single" w:color="auto" w:sz="4" w:space="0"/>
            </w:tcBorders>
            <w:vAlign w:val="center"/>
          </w:tcPr>
          <w:p w14:paraId="428BFCED">
            <w:pPr>
              <w:spacing w:line="380" w:lineRule="exact"/>
              <w:rPr>
                <w:rFonts w:ascii="宋体" w:hAnsi="宋体" w:cs="宋体"/>
                <w:color w:val="000000"/>
                <w:kern w:val="0"/>
                <w:sz w:val="18"/>
                <w:szCs w:val="18"/>
              </w:rPr>
            </w:pPr>
            <w:r>
              <w:rPr>
                <w:rFonts w:ascii="宋体" w:hAnsi="宋体" w:cs="宋体"/>
                <w:color w:val="000000"/>
                <w:kern w:val="0"/>
                <w:sz w:val="18"/>
                <w:szCs w:val="18"/>
              </w:rPr>
              <w:t>掌握机车高压电器结构，针对现有检修工艺开展优化分析。</w:t>
            </w:r>
          </w:p>
          <w:p w14:paraId="28C12D2E">
            <w:pPr>
              <w:spacing w:line="380" w:lineRule="exact"/>
              <w:rPr>
                <w:rFonts w:ascii="宋体" w:hAnsi="宋体" w:cs="宋体"/>
                <w:color w:val="000000"/>
                <w:kern w:val="0"/>
                <w:sz w:val="18"/>
                <w:szCs w:val="18"/>
              </w:rPr>
            </w:pPr>
          </w:p>
        </w:tc>
        <w:tc>
          <w:tcPr>
            <w:tcW w:w="708" w:type="dxa"/>
            <w:shd w:val="clear" w:color="auto" w:fill="auto"/>
            <w:vAlign w:val="center"/>
          </w:tcPr>
          <w:p w14:paraId="54F5EC68">
            <w:pPr>
              <w:spacing w:line="380" w:lineRule="exact"/>
              <w:rPr>
                <w:rFonts w:ascii="宋体" w:hAnsi="宋体" w:cs="宋体"/>
                <w:color w:val="000000"/>
                <w:kern w:val="0"/>
                <w:sz w:val="18"/>
                <w:szCs w:val="18"/>
              </w:rPr>
            </w:pPr>
          </w:p>
        </w:tc>
      </w:tr>
      <w:tr w14:paraId="38617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56486351">
            <w:pPr>
              <w:spacing w:line="380" w:lineRule="exact"/>
              <w:rPr>
                <w:rFonts w:ascii="宋体" w:hAnsi="宋体" w:cs="宋体"/>
                <w:color w:val="000000"/>
                <w:kern w:val="0"/>
                <w:sz w:val="18"/>
                <w:szCs w:val="18"/>
              </w:rPr>
            </w:pPr>
            <w:r>
              <w:rPr>
                <w:rFonts w:ascii="宋体" w:hAnsi="宋体" w:cs="宋体"/>
                <w:color w:val="000000"/>
                <w:kern w:val="0"/>
                <w:sz w:val="18"/>
                <w:szCs w:val="18"/>
              </w:rPr>
              <w:t>19</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0993E5D5">
            <w:pPr>
              <w:spacing w:line="380" w:lineRule="exact"/>
              <w:rPr>
                <w:rFonts w:ascii="宋体" w:hAnsi="宋体" w:cs="宋体"/>
                <w:color w:val="000000"/>
                <w:kern w:val="0"/>
                <w:sz w:val="18"/>
                <w:szCs w:val="18"/>
              </w:rPr>
            </w:pPr>
            <w:r>
              <w:rPr>
                <w:rFonts w:ascii="宋体" w:hAnsi="宋体" w:cs="宋体"/>
                <w:color w:val="000000"/>
                <w:kern w:val="0"/>
                <w:sz w:val="18"/>
                <w:szCs w:val="18"/>
              </w:rPr>
              <w:t>减振装置对机车舒适性能影响的研究</w:t>
            </w:r>
          </w:p>
        </w:tc>
        <w:tc>
          <w:tcPr>
            <w:tcW w:w="8364" w:type="dxa"/>
            <w:tcBorders>
              <w:top w:val="single" w:color="auto" w:sz="4" w:space="0"/>
              <w:left w:val="single" w:color="auto" w:sz="4" w:space="0"/>
              <w:bottom w:val="single" w:color="auto" w:sz="4" w:space="0"/>
              <w:right w:val="single" w:color="auto" w:sz="4" w:space="0"/>
            </w:tcBorders>
            <w:vAlign w:val="center"/>
          </w:tcPr>
          <w:p w14:paraId="6A6F3AE7">
            <w:pPr>
              <w:spacing w:line="380" w:lineRule="exact"/>
              <w:rPr>
                <w:rFonts w:ascii="宋体" w:hAnsi="宋体" w:cs="宋体"/>
                <w:color w:val="000000"/>
                <w:kern w:val="0"/>
                <w:sz w:val="18"/>
                <w:szCs w:val="18"/>
              </w:rPr>
            </w:pPr>
            <w:r>
              <w:rPr>
                <w:rFonts w:ascii="宋体" w:hAnsi="宋体" w:cs="宋体"/>
                <w:color w:val="000000"/>
                <w:kern w:val="0"/>
                <w:sz w:val="18"/>
                <w:szCs w:val="18"/>
              </w:rPr>
              <w:t>掌握机车减振装置构成，建立相关动力学模型，开展舒适性分析研究。</w:t>
            </w:r>
          </w:p>
        </w:tc>
        <w:tc>
          <w:tcPr>
            <w:tcW w:w="708" w:type="dxa"/>
            <w:shd w:val="clear" w:color="auto" w:fill="auto"/>
            <w:vAlign w:val="center"/>
          </w:tcPr>
          <w:p w14:paraId="10130BCC">
            <w:pPr>
              <w:spacing w:line="380" w:lineRule="exact"/>
              <w:rPr>
                <w:rFonts w:ascii="宋体" w:hAnsi="宋体" w:cs="宋体"/>
                <w:color w:val="000000"/>
                <w:kern w:val="0"/>
                <w:sz w:val="18"/>
                <w:szCs w:val="18"/>
              </w:rPr>
            </w:pPr>
          </w:p>
        </w:tc>
      </w:tr>
      <w:tr w14:paraId="58D7D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shd w:val="clear" w:color="auto" w:fill="auto"/>
            <w:vAlign w:val="center"/>
          </w:tcPr>
          <w:p w14:paraId="20305E81">
            <w:pPr>
              <w:spacing w:line="380" w:lineRule="exact"/>
              <w:rPr>
                <w:rFonts w:ascii="宋体" w:hAnsi="宋体" w:cs="宋体"/>
                <w:color w:val="000000"/>
                <w:kern w:val="0"/>
                <w:sz w:val="18"/>
                <w:szCs w:val="18"/>
              </w:rPr>
            </w:pPr>
            <w:r>
              <w:rPr>
                <w:rFonts w:ascii="宋体" w:hAnsi="宋体" w:cs="宋体"/>
                <w:color w:val="000000"/>
                <w:kern w:val="0"/>
                <w:sz w:val="18"/>
                <w:szCs w:val="18"/>
              </w:rPr>
              <w:t>20</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4CB896ED">
            <w:pPr>
              <w:spacing w:line="380" w:lineRule="exact"/>
              <w:rPr>
                <w:rFonts w:ascii="宋体" w:hAnsi="宋体" w:cs="宋体"/>
                <w:color w:val="000000"/>
                <w:kern w:val="0"/>
                <w:sz w:val="18"/>
                <w:szCs w:val="18"/>
              </w:rPr>
            </w:pPr>
            <w:r>
              <w:rPr>
                <w:rFonts w:ascii="宋体" w:hAnsi="宋体" w:cs="宋体"/>
                <w:color w:val="000000"/>
                <w:kern w:val="0"/>
                <w:sz w:val="18"/>
                <w:szCs w:val="18"/>
              </w:rPr>
              <w:t>不同的机车运转制交路适用机车类型研究</w:t>
            </w:r>
          </w:p>
        </w:tc>
        <w:tc>
          <w:tcPr>
            <w:tcW w:w="8364" w:type="dxa"/>
            <w:tcBorders>
              <w:top w:val="single" w:color="auto" w:sz="4" w:space="0"/>
              <w:left w:val="single" w:color="auto" w:sz="4" w:space="0"/>
              <w:bottom w:val="single" w:color="auto" w:sz="4" w:space="0"/>
              <w:right w:val="single" w:color="auto" w:sz="4" w:space="0"/>
            </w:tcBorders>
            <w:vAlign w:val="center"/>
          </w:tcPr>
          <w:p w14:paraId="394CE921">
            <w:pPr>
              <w:spacing w:line="380" w:lineRule="exact"/>
              <w:rPr>
                <w:rFonts w:ascii="宋体" w:hAnsi="宋体" w:cs="宋体"/>
                <w:color w:val="000000"/>
                <w:kern w:val="0"/>
                <w:sz w:val="18"/>
                <w:szCs w:val="18"/>
              </w:rPr>
            </w:pPr>
            <w:r>
              <w:rPr>
                <w:rFonts w:ascii="宋体" w:hAnsi="宋体" w:cs="宋体"/>
                <w:color w:val="000000"/>
                <w:kern w:val="0"/>
                <w:sz w:val="18"/>
                <w:szCs w:val="18"/>
              </w:rPr>
              <w:t>掌握机车运转制交路，开展不同的机车运转制交路下，适用机车类型分析。</w:t>
            </w:r>
          </w:p>
        </w:tc>
        <w:tc>
          <w:tcPr>
            <w:tcW w:w="708" w:type="dxa"/>
            <w:shd w:val="clear" w:color="auto" w:fill="auto"/>
            <w:vAlign w:val="center"/>
          </w:tcPr>
          <w:p w14:paraId="0523C42F">
            <w:pPr>
              <w:spacing w:line="380" w:lineRule="exact"/>
              <w:rPr>
                <w:rFonts w:ascii="宋体" w:hAnsi="宋体" w:cs="宋体"/>
                <w:color w:val="000000"/>
                <w:kern w:val="0"/>
                <w:sz w:val="18"/>
                <w:szCs w:val="18"/>
              </w:rPr>
            </w:pPr>
          </w:p>
        </w:tc>
      </w:tr>
      <w:tr w14:paraId="33BA8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exact"/>
        </w:trPr>
        <w:tc>
          <w:tcPr>
            <w:tcW w:w="817" w:type="dxa"/>
            <w:shd w:val="clear" w:color="auto" w:fill="auto"/>
            <w:vAlign w:val="center"/>
          </w:tcPr>
          <w:p w14:paraId="21606177">
            <w:pPr>
              <w:spacing w:line="380" w:lineRule="exact"/>
              <w:rPr>
                <w:rFonts w:ascii="宋体" w:hAnsi="宋体" w:cs="宋体"/>
                <w:color w:val="000000"/>
                <w:kern w:val="0"/>
                <w:sz w:val="18"/>
                <w:szCs w:val="18"/>
              </w:rPr>
            </w:pPr>
            <w:r>
              <w:rPr>
                <w:rFonts w:ascii="宋体" w:hAnsi="宋体" w:cs="宋体"/>
                <w:color w:val="000000"/>
                <w:kern w:val="0"/>
                <w:sz w:val="18"/>
                <w:szCs w:val="18"/>
              </w:rPr>
              <w:t>21</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36078BB3">
            <w:pPr>
              <w:spacing w:line="380" w:lineRule="exact"/>
              <w:rPr>
                <w:rFonts w:ascii="宋体" w:hAnsi="宋体" w:cs="宋体"/>
                <w:color w:val="000000"/>
                <w:kern w:val="0"/>
                <w:sz w:val="18"/>
                <w:szCs w:val="18"/>
              </w:rPr>
            </w:pPr>
            <w:r>
              <w:rPr>
                <w:rFonts w:ascii="宋体" w:hAnsi="宋体" w:cs="宋体"/>
                <w:color w:val="000000"/>
                <w:kern w:val="0"/>
                <w:sz w:val="18"/>
                <w:szCs w:val="18"/>
              </w:rPr>
              <w:t>安全风险管理在铁路车辆维修与行车安全方面的研究</w:t>
            </w:r>
          </w:p>
        </w:tc>
        <w:tc>
          <w:tcPr>
            <w:tcW w:w="8364" w:type="dxa"/>
            <w:tcBorders>
              <w:top w:val="single" w:color="auto" w:sz="4" w:space="0"/>
              <w:left w:val="single" w:color="auto" w:sz="4" w:space="0"/>
              <w:bottom w:val="single" w:color="auto" w:sz="4" w:space="0"/>
              <w:right w:val="single" w:color="auto" w:sz="4" w:space="0"/>
            </w:tcBorders>
            <w:vAlign w:val="center"/>
          </w:tcPr>
          <w:p w14:paraId="2F4EE49E">
            <w:pPr>
              <w:spacing w:line="380" w:lineRule="exact"/>
              <w:rPr>
                <w:rFonts w:ascii="宋体" w:hAnsi="宋体" w:cs="宋体"/>
                <w:color w:val="000000"/>
                <w:kern w:val="0"/>
                <w:sz w:val="18"/>
                <w:szCs w:val="18"/>
              </w:rPr>
            </w:pPr>
            <w:r>
              <w:rPr>
                <w:rFonts w:ascii="宋体" w:hAnsi="宋体" w:cs="宋体"/>
                <w:color w:val="000000"/>
                <w:kern w:val="0"/>
                <w:sz w:val="18"/>
                <w:szCs w:val="18"/>
              </w:rPr>
              <w:t>检修车间（班组）是企业组织职工从事生产劳动的最基本的单位。研究车间安全管理，就是要保证职工的人身安全和健康，保证国家和集体财产的安全,保证生产劳动得以顺利地进行。</w:t>
            </w:r>
          </w:p>
        </w:tc>
        <w:tc>
          <w:tcPr>
            <w:tcW w:w="708" w:type="dxa"/>
            <w:shd w:val="clear" w:color="auto" w:fill="auto"/>
            <w:vAlign w:val="center"/>
          </w:tcPr>
          <w:p w14:paraId="53F91EA4">
            <w:pPr>
              <w:spacing w:line="380" w:lineRule="exact"/>
              <w:rPr>
                <w:rFonts w:ascii="宋体" w:hAnsi="宋体" w:cs="宋体"/>
                <w:color w:val="000000"/>
                <w:kern w:val="0"/>
                <w:sz w:val="18"/>
                <w:szCs w:val="18"/>
              </w:rPr>
            </w:pPr>
          </w:p>
        </w:tc>
      </w:tr>
      <w:tr w14:paraId="1DF8A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31DD825A">
            <w:pPr>
              <w:spacing w:line="380" w:lineRule="exact"/>
              <w:rPr>
                <w:rFonts w:ascii="宋体" w:hAnsi="宋体" w:cs="宋体"/>
                <w:color w:val="000000"/>
                <w:kern w:val="0"/>
                <w:sz w:val="18"/>
                <w:szCs w:val="18"/>
              </w:rPr>
            </w:pPr>
            <w:r>
              <w:rPr>
                <w:rFonts w:ascii="宋体" w:hAnsi="宋体" w:cs="宋体"/>
                <w:color w:val="000000"/>
                <w:kern w:val="0"/>
                <w:sz w:val="18"/>
                <w:szCs w:val="18"/>
              </w:rPr>
              <w:t>22</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0FD2D5E2">
            <w:pPr>
              <w:spacing w:line="380" w:lineRule="exact"/>
              <w:rPr>
                <w:rFonts w:ascii="宋体" w:hAnsi="宋体" w:cs="宋体"/>
                <w:color w:val="000000"/>
                <w:kern w:val="0"/>
                <w:sz w:val="18"/>
                <w:szCs w:val="18"/>
              </w:rPr>
            </w:pPr>
            <w:r>
              <w:rPr>
                <w:rFonts w:ascii="宋体" w:hAnsi="宋体" w:cs="宋体"/>
                <w:color w:val="000000"/>
                <w:kern w:val="0"/>
                <w:sz w:val="18"/>
                <w:szCs w:val="18"/>
              </w:rPr>
              <w:t>弓网滑动电接触磨损特性研究</w:t>
            </w:r>
          </w:p>
        </w:tc>
        <w:tc>
          <w:tcPr>
            <w:tcW w:w="8364" w:type="dxa"/>
            <w:tcBorders>
              <w:top w:val="single" w:color="auto" w:sz="4" w:space="0"/>
              <w:left w:val="single" w:color="auto" w:sz="4" w:space="0"/>
              <w:bottom w:val="single" w:color="auto" w:sz="4" w:space="0"/>
              <w:right w:val="single" w:color="auto" w:sz="4" w:space="0"/>
            </w:tcBorders>
            <w:vAlign w:val="center"/>
          </w:tcPr>
          <w:p w14:paraId="61C106D3">
            <w:pPr>
              <w:spacing w:line="380" w:lineRule="exact"/>
              <w:rPr>
                <w:rFonts w:ascii="宋体" w:hAnsi="宋体" w:cs="宋体"/>
                <w:color w:val="000000"/>
                <w:kern w:val="0"/>
                <w:sz w:val="18"/>
                <w:szCs w:val="18"/>
              </w:rPr>
            </w:pPr>
            <w:r>
              <w:rPr>
                <w:rFonts w:ascii="宋体" w:hAnsi="宋体" w:cs="宋体"/>
                <w:color w:val="000000"/>
                <w:kern w:val="0"/>
                <w:sz w:val="18"/>
                <w:szCs w:val="18"/>
              </w:rPr>
              <w:t>建立受电弓受流模型，开展弓网滑动电接触磨损特性研究。</w:t>
            </w:r>
          </w:p>
          <w:p w14:paraId="33721EE5">
            <w:pPr>
              <w:spacing w:line="380" w:lineRule="exact"/>
              <w:rPr>
                <w:rFonts w:ascii="宋体" w:hAnsi="宋体" w:cs="宋体"/>
                <w:color w:val="000000"/>
                <w:kern w:val="0"/>
                <w:sz w:val="18"/>
                <w:szCs w:val="18"/>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50C04ECE">
            <w:pPr>
              <w:spacing w:line="380" w:lineRule="exact"/>
              <w:rPr>
                <w:rFonts w:ascii="宋体" w:hAnsi="宋体" w:cs="宋体"/>
                <w:color w:val="000000"/>
                <w:kern w:val="0"/>
                <w:sz w:val="18"/>
                <w:szCs w:val="18"/>
              </w:rPr>
            </w:pPr>
          </w:p>
        </w:tc>
      </w:tr>
      <w:tr w14:paraId="74F4B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5E51A9ED">
            <w:pPr>
              <w:spacing w:line="380" w:lineRule="exact"/>
              <w:rPr>
                <w:rFonts w:ascii="宋体" w:hAnsi="宋体" w:cs="宋体"/>
                <w:color w:val="000000"/>
                <w:kern w:val="0"/>
                <w:sz w:val="18"/>
                <w:szCs w:val="18"/>
              </w:rPr>
            </w:pPr>
            <w:r>
              <w:rPr>
                <w:rFonts w:ascii="宋体" w:hAnsi="宋体" w:cs="宋体"/>
                <w:color w:val="000000"/>
                <w:kern w:val="0"/>
                <w:sz w:val="18"/>
                <w:szCs w:val="18"/>
              </w:rPr>
              <w:t>23</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7AA14D62">
            <w:pPr>
              <w:spacing w:line="380" w:lineRule="exact"/>
              <w:rPr>
                <w:rFonts w:ascii="宋体" w:hAnsi="宋体" w:cs="宋体"/>
                <w:color w:val="000000"/>
                <w:kern w:val="0"/>
                <w:sz w:val="18"/>
                <w:szCs w:val="18"/>
              </w:rPr>
            </w:pPr>
            <w:r>
              <w:rPr>
                <w:rFonts w:ascii="宋体" w:hAnsi="宋体" w:cs="宋体"/>
                <w:color w:val="000000"/>
                <w:kern w:val="0"/>
                <w:sz w:val="18"/>
                <w:szCs w:val="18"/>
              </w:rPr>
              <w:t>动车组检修机器人应用分析</w:t>
            </w:r>
          </w:p>
        </w:tc>
        <w:tc>
          <w:tcPr>
            <w:tcW w:w="8364" w:type="dxa"/>
            <w:tcBorders>
              <w:top w:val="single" w:color="auto" w:sz="4" w:space="0"/>
              <w:left w:val="single" w:color="auto" w:sz="4" w:space="0"/>
              <w:bottom w:val="single" w:color="auto" w:sz="4" w:space="0"/>
              <w:right w:val="single" w:color="auto" w:sz="4" w:space="0"/>
            </w:tcBorders>
            <w:vAlign w:val="center"/>
          </w:tcPr>
          <w:p w14:paraId="6EC5416C">
            <w:pPr>
              <w:spacing w:line="380" w:lineRule="exact"/>
              <w:rPr>
                <w:rFonts w:ascii="宋体" w:hAnsi="宋体" w:cs="宋体"/>
                <w:color w:val="000000"/>
                <w:kern w:val="0"/>
                <w:sz w:val="18"/>
                <w:szCs w:val="18"/>
              </w:rPr>
            </w:pPr>
            <w:r>
              <w:rPr>
                <w:rFonts w:ascii="宋体" w:hAnsi="宋体" w:cs="宋体"/>
                <w:color w:val="000000"/>
                <w:kern w:val="0"/>
                <w:sz w:val="18"/>
                <w:szCs w:val="18"/>
              </w:rPr>
              <w:t>针对动车组检修工艺要求，开展检修机器人选型及工艺应用研究。</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499D9B6C">
            <w:pPr>
              <w:spacing w:line="380" w:lineRule="exact"/>
              <w:rPr>
                <w:rFonts w:ascii="宋体" w:hAnsi="宋体" w:cs="宋体"/>
                <w:color w:val="000000"/>
                <w:kern w:val="0"/>
                <w:sz w:val="18"/>
                <w:szCs w:val="18"/>
              </w:rPr>
            </w:pPr>
          </w:p>
        </w:tc>
      </w:tr>
      <w:tr w14:paraId="1A535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463E9FF4">
            <w:pPr>
              <w:spacing w:line="380" w:lineRule="exact"/>
              <w:rPr>
                <w:rFonts w:ascii="宋体" w:hAnsi="宋体" w:cs="宋体"/>
                <w:color w:val="000000"/>
                <w:kern w:val="0"/>
                <w:sz w:val="18"/>
                <w:szCs w:val="18"/>
              </w:rPr>
            </w:pPr>
            <w:r>
              <w:rPr>
                <w:rFonts w:ascii="宋体" w:hAnsi="宋体" w:cs="宋体"/>
                <w:color w:val="000000"/>
                <w:kern w:val="0"/>
                <w:sz w:val="18"/>
                <w:szCs w:val="18"/>
              </w:rPr>
              <w:t>24</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0EDE57E9">
            <w:pPr>
              <w:spacing w:line="380" w:lineRule="exact"/>
              <w:rPr>
                <w:rFonts w:ascii="宋体" w:hAnsi="宋体" w:cs="宋体"/>
                <w:color w:val="000000"/>
                <w:kern w:val="0"/>
                <w:sz w:val="18"/>
                <w:szCs w:val="18"/>
              </w:rPr>
            </w:pPr>
            <w:r>
              <w:rPr>
                <w:rFonts w:ascii="宋体" w:hAnsi="宋体" w:cs="宋体"/>
                <w:color w:val="000000"/>
                <w:kern w:val="0"/>
                <w:sz w:val="18"/>
                <w:szCs w:val="18"/>
              </w:rPr>
              <w:t>列车运行监控装置常见故障分析及处理方法的研究</w:t>
            </w:r>
          </w:p>
        </w:tc>
        <w:tc>
          <w:tcPr>
            <w:tcW w:w="8364" w:type="dxa"/>
            <w:tcBorders>
              <w:top w:val="single" w:color="auto" w:sz="4" w:space="0"/>
              <w:left w:val="single" w:color="auto" w:sz="4" w:space="0"/>
              <w:bottom w:val="single" w:color="auto" w:sz="4" w:space="0"/>
              <w:right w:val="single" w:color="auto" w:sz="4" w:space="0"/>
            </w:tcBorders>
            <w:vAlign w:val="center"/>
          </w:tcPr>
          <w:p w14:paraId="3509048B">
            <w:pPr>
              <w:spacing w:line="380" w:lineRule="exact"/>
              <w:rPr>
                <w:rFonts w:ascii="宋体" w:hAnsi="宋体" w:cs="宋体"/>
                <w:color w:val="000000"/>
                <w:kern w:val="0"/>
                <w:sz w:val="18"/>
                <w:szCs w:val="18"/>
              </w:rPr>
            </w:pPr>
            <w:r>
              <w:rPr>
                <w:rFonts w:ascii="宋体" w:hAnsi="宋体" w:cs="宋体"/>
                <w:color w:val="000000"/>
                <w:kern w:val="0"/>
                <w:sz w:val="18"/>
                <w:szCs w:val="18"/>
              </w:rPr>
              <w:t>掌握列车运行监控装置组成及工作原理，分析故障产生的原因，提出合理的常见故障解决方案。</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4C6B38AC">
            <w:pPr>
              <w:spacing w:line="380" w:lineRule="exact"/>
              <w:rPr>
                <w:rFonts w:ascii="宋体" w:hAnsi="宋体" w:cs="宋体"/>
                <w:color w:val="000000"/>
                <w:kern w:val="0"/>
                <w:sz w:val="18"/>
                <w:szCs w:val="18"/>
              </w:rPr>
            </w:pPr>
          </w:p>
        </w:tc>
      </w:tr>
      <w:tr w14:paraId="14302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02512116">
            <w:pPr>
              <w:spacing w:line="380" w:lineRule="exact"/>
              <w:rPr>
                <w:rFonts w:ascii="宋体" w:hAnsi="宋体" w:cs="宋体"/>
                <w:color w:val="000000"/>
                <w:kern w:val="0"/>
                <w:sz w:val="18"/>
                <w:szCs w:val="18"/>
              </w:rPr>
            </w:pPr>
            <w:r>
              <w:rPr>
                <w:rFonts w:ascii="宋体" w:hAnsi="宋体" w:cs="宋体"/>
                <w:color w:val="000000"/>
                <w:kern w:val="0"/>
                <w:sz w:val="18"/>
                <w:szCs w:val="18"/>
              </w:rPr>
              <w:t>25</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19321B28">
            <w:pPr>
              <w:widowControl/>
              <w:spacing w:line="380" w:lineRule="exact"/>
              <w:rPr>
                <w:rFonts w:ascii="宋体" w:hAnsi="宋体" w:cs="宋体"/>
                <w:color w:val="000000"/>
                <w:kern w:val="0"/>
                <w:sz w:val="18"/>
                <w:szCs w:val="18"/>
              </w:rPr>
            </w:pPr>
            <w:r>
              <w:rPr>
                <w:rFonts w:ascii="宋体" w:hAnsi="宋体" w:cs="宋体"/>
                <w:color w:val="000000"/>
                <w:kern w:val="0"/>
                <w:sz w:val="18"/>
                <w:szCs w:val="18"/>
              </w:rPr>
              <w:t>动车组的噪声源及降噪方法分析</w:t>
            </w:r>
          </w:p>
        </w:tc>
        <w:tc>
          <w:tcPr>
            <w:tcW w:w="8364" w:type="dxa"/>
            <w:tcBorders>
              <w:top w:val="single" w:color="auto" w:sz="4" w:space="0"/>
              <w:left w:val="single" w:color="auto" w:sz="4" w:space="0"/>
              <w:bottom w:val="single" w:color="auto" w:sz="4" w:space="0"/>
              <w:right w:val="single" w:color="auto" w:sz="4" w:space="0"/>
            </w:tcBorders>
            <w:vAlign w:val="center"/>
          </w:tcPr>
          <w:p w14:paraId="3740090B">
            <w:pPr>
              <w:spacing w:line="380" w:lineRule="exact"/>
              <w:rPr>
                <w:rFonts w:ascii="宋体" w:hAnsi="宋体" w:cs="宋体"/>
                <w:color w:val="000000"/>
                <w:kern w:val="0"/>
                <w:sz w:val="18"/>
                <w:szCs w:val="18"/>
              </w:rPr>
            </w:pPr>
            <w:r>
              <w:rPr>
                <w:rFonts w:ascii="宋体" w:hAnsi="宋体" w:cs="宋体"/>
                <w:color w:val="000000"/>
                <w:kern w:val="0"/>
                <w:sz w:val="18"/>
                <w:szCs w:val="18"/>
              </w:rPr>
              <w:t>测试动车组的噪声，开展噪声源及降噪方法分析。</w:t>
            </w:r>
          </w:p>
          <w:p w14:paraId="6BB21D7B">
            <w:pPr>
              <w:spacing w:line="380" w:lineRule="exact"/>
              <w:rPr>
                <w:rFonts w:ascii="宋体" w:hAnsi="宋体" w:cs="宋体"/>
                <w:color w:val="000000"/>
                <w:kern w:val="0"/>
                <w:sz w:val="18"/>
                <w:szCs w:val="18"/>
              </w:rPr>
            </w:pP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37A2D2BF">
            <w:pPr>
              <w:spacing w:line="380" w:lineRule="exact"/>
              <w:rPr>
                <w:rFonts w:ascii="宋体" w:hAnsi="宋体" w:cs="宋体"/>
                <w:color w:val="000000"/>
                <w:kern w:val="0"/>
                <w:sz w:val="18"/>
                <w:szCs w:val="18"/>
              </w:rPr>
            </w:pPr>
          </w:p>
        </w:tc>
      </w:tr>
      <w:tr w14:paraId="3B581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20C9EA4E">
            <w:pPr>
              <w:spacing w:line="380" w:lineRule="exact"/>
              <w:rPr>
                <w:rFonts w:ascii="宋体" w:hAnsi="宋体" w:cs="宋体"/>
                <w:color w:val="000000"/>
                <w:kern w:val="0"/>
                <w:sz w:val="18"/>
                <w:szCs w:val="18"/>
              </w:rPr>
            </w:pPr>
            <w:r>
              <w:rPr>
                <w:rFonts w:ascii="宋体" w:hAnsi="宋体" w:cs="宋体"/>
                <w:color w:val="000000"/>
                <w:kern w:val="0"/>
                <w:sz w:val="18"/>
                <w:szCs w:val="18"/>
              </w:rPr>
              <w:t>26</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6EAE1AA6">
            <w:pPr>
              <w:spacing w:line="380" w:lineRule="exact"/>
              <w:rPr>
                <w:rFonts w:ascii="宋体" w:hAnsi="宋体" w:cs="宋体"/>
                <w:color w:val="000000"/>
                <w:kern w:val="0"/>
                <w:sz w:val="18"/>
                <w:szCs w:val="18"/>
              </w:rPr>
            </w:pPr>
            <w:r>
              <w:rPr>
                <w:rFonts w:ascii="宋体" w:hAnsi="宋体" w:cs="宋体"/>
                <w:color w:val="000000"/>
                <w:kern w:val="0"/>
                <w:sz w:val="18"/>
                <w:szCs w:val="18"/>
              </w:rPr>
              <w:t>直线电机地铁车辆降噪方式研究</w:t>
            </w:r>
          </w:p>
        </w:tc>
        <w:tc>
          <w:tcPr>
            <w:tcW w:w="8364" w:type="dxa"/>
            <w:tcBorders>
              <w:top w:val="single" w:color="auto" w:sz="4" w:space="0"/>
              <w:left w:val="single" w:color="auto" w:sz="4" w:space="0"/>
              <w:bottom w:val="single" w:color="auto" w:sz="4" w:space="0"/>
              <w:right w:val="single" w:color="auto" w:sz="4" w:space="0"/>
            </w:tcBorders>
            <w:vAlign w:val="center"/>
          </w:tcPr>
          <w:p w14:paraId="230D607B">
            <w:pPr>
              <w:spacing w:line="380" w:lineRule="exact"/>
              <w:rPr>
                <w:rFonts w:ascii="宋体" w:hAnsi="宋体" w:cs="宋体"/>
                <w:color w:val="000000"/>
                <w:kern w:val="0"/>
                <w:sz w:val="18"/>
                <w:szCs w:val="18"/>
              </w:rPr>
            </w:pPr>
            <w:r>
              <w:rPr>
                <w:rFonts w:ascii="宋体" w:hAnsi="宋体" w:cs="宋体"/>
                <w:color w:val="000000"/>
                <w:kern w:val="0"/>
                <w:sz w:val="18"/>
                <w:szCs w:val="18"/>
              </w:rPr>
              <w:t>掌握直线电机地铁车辆电机控制方式，开展降噪控制算法研究。</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55AEBB91">
            <w:pPr>
              <w:spacing w:line="380" w:lineRule="exact"/>
              <w:rPr>
                <w:rFonts w:ascii="宋体" w:hAnsi="宋体" w:cs="宋体"/>
                <w:color w:val="000000"/>
                <w:kern w:val="0"/>
                <w:sz w:val="18"/>
                <w:szCs w:val="18"/>
              </w:rPr>
            </w:pPr>
          </w:p>
        </w:tc>
      </w:tr>
      <w:tr w14:paraId="42910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6B9F02F4">
            <w:pPr>
              <w:spacing w:line="380" w:lineRule="exact"/>
              <w:rPr>
                <w:rFonts w:ascii="宋体" w:hAnsi="宋体" w:cs="宋体"/>
                <w:color w:val="000000"/>
                <w:kern w:val="0"/>
                <w:sz w:val="18"/>
                <w:szCs w:val="18"/>
              </w:rPr>
            </w:pPr>
            <w:r>
              <w:rPr>
                <w:rFonts w:ascii="宋体" w:hAnsi="宋体" w:cs="宋体"/>
                <w:color w:val="000000"/>
                <w:kern w:val="0"/>
                <w:sz w:val="18"/>
                <w:szCs w:val="18"/>
              </w:rPr>
              <w:t>27</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260B53DC">
            <w:pPr>
              <w:spacing w:line="380" w:lineRule="exact"/>
              <w:rPr>
                <w:rFonts w:ascii="宋体" w:hAnsi="宋体" w:cs="宋体"/>
                <w:color w:val="000000"/>
                <w:kern w:val="0"/>
                <w:sz w:val="18"/>
                <w:szCs w:val="18"/>
              </w:rPr>
            </w:pPr>
            <w:r>
              <w:rPr>
                <w:rFonts w:ascii="宋体" w:hAnsi="宋体" w:cs="宋体"/>
                <w:color w:val="000000"/>
                <w:kern w:val="0"/>
                <w:sz w:val="18"/>
                <w:szCs w:val="18"/>
              </w:rPr>
              <w:t>地铁司机人因失误分析与预防控制研究</w:t>
            </w:r>
          </w:p>
        </w:tc>
        <w:tc>
          <w:tcPr>
            <w:tcW w:w="8364" w:type="dxa"/>
            <w:tcBorders>
              <w:top w:val="single" w:color="auto" w:sz="4" w:space="0"/>
              <w:left w:val="single" w:color="auto" w:sz="4" w:space="0"/>
              <w:bottom w:val="single" w:color="auto" w:sz="4" w:space="0"/>
              <w:right w:val="single" w:color="auto" w:sz="4" w:space="0"/>
            </w:tcBorders>
            <w:vAlign w:val="center"/>
          </w:tcPr>
          <w:p w14:paraId="3E7C402A">
            <w:pPr>
              <w:spacing w:line="380" w:lineRule="exact"/>
              <w:rPr>
                <w:rFonts w:ascii="宋体" w:hAnsi="宋体" w:cs="宋体"/>
                <w:color w:val="000000"/>
                <w:kern w:val="0"/>
                <w:sz w:val="18"/>
                <w:szCs w:val="18"/>
              </w:rPr>
            </w:pPr>
            <w:r>
              <w:rPr>
                <w:rFonts w:ascii="宋体" w:hAnsi="宋体" w:cs="宋体"/>
                <w:color w:val="000000"/>
                <w:kern w:val="0"/>
                <w:sz w:val="18"/>
                <w:szCs w:val="18"/>
              </w:rPr>
              <w:t>针对地铁司机人因失误开展调研，分析失误产生的原因，提出合理的预防控制解决方案。</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7A95C5A7">
            <w:pPr>
              <w:spacing w:line="380" w:lineRule="exact"/>
              <w:rPr>
                <w:rFonts w:ascii="宋体" w:hAnsi="宋体" w:cs="宋体"/>
                <w:color w:val="000000"/>
                <w:kern w:val="0"/>
                <w:sz w:val="18"/>
                <w:szCs w:val="18"/>
              </w:rPr>
            </w:pPr>
          </w:p>
        </w:tc>
      </w:tr>
      <w:tr w14:paraId="72670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14312A1F">
            <w:pPr>
              <w:spacing w:line="380" w:lineRule="exact"/>
              <w:rPr>
                <w:rFonts w:ascii="宋体" w:hAnsi="宋体" w:cs="宋体"/>
                <w:color w:val="000000"/>
                <w:kern w:val="0"/>
                <w:sz w:val="18"/>
                <w:szCs w:val="18"/>
              </w:rPr>
            </w:pPr>
            <w:r>
              <w:rPr>
                <w:rFonts w:ascii="宋体" w:hAnsi="宋体" w:cs="宋体"/>
                <w:color w:val="000000"/>
                <w:kern w:val="0"/>
                <w:sz w:val="18"/>
                <w:szCs w:val="18"/>
              </w:rPr>
              <w:t>28</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63E1A776">
            <w:pPr>
              <w:spacing w:line="380" w:lineRule="exact"/>
              <w:rPr>
                <w:rFonts w:ascii="宋体" w:hAnsi="宋体" w:cs="宋体"/>
                <w:color w:val="000000"/>
                <w:kern w:val="0"/>
                <w:sz w:val="18"/>
                <w:szCs w:val="18"/>
              </w:rPr>
            </w:pPr>
            <w:r>
              <w:rPr>
                <w:rFonts w:ascii="宋体" w:hAnsi="宋体" w:cs="宋体"/>
                <w:color w:val="000000"/>
                <w:kern w:val="0"/>
                <w:sz w:val="18"/>
                <w:szCs w:val="18"/>
              </w:rPr>
              <w:t>TCDS车载设备设计理念与故障判断</w:t>
            </w:r>
          </w:p>
        </w:tc>
        <w:tc>
          <w:tcPr>
            <w:tcW w:w="8364" w:type="dxa"/>
            <w:tcBorders>
              <w:top w:val="single" w:color="auto" w:sz="4" w:space="0"/>
              <w:left w:val="single" w:color="auto" w:sz="4" w:space="0"/>
              <w:bottom w:val="single" w:color="auto" w:sz="4" w:space="0"/>
              <w:right w:val="single" w:color="auto" w:sz="4" w:space="0"/>
            </w:tcBorders>
            <w:vAlign w:val="center"/>
          </w:tcPr>
          <w:p w14:paraId="13DDDF55">
            <w:pPr>
              <w:spacing w:line="380" w:lineRule="exact"/>
              <w:rPr>
                <w:rFonts w:ascii="宋体" w:hAnsi="宋体" w:cs="宋体"/>
                <w:color w:val="000000"/>
                <w:kern w:val="0"/>
                <w:sz w:val="18"/>
                <w:szCs w:val="18"/>
              </w:rPr>
            </w:pPr>
            <w:r>
              <w:rPr>
                <w:rFonts w:ascii="宋体" w:hAnsi="宋体" w:cs="宋体"/>
                <w:color w:val="000000"/>
                <w:kern w:val="0"/>
                <w:sz w:val="18"/>
                <w:szCs w:val="18"/>
              </w:rPr>
              <w:t>掌握TCDS车载设备构成，基于设计理念分析故障产生的原因，提出合理的常见故障解决方案。</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02013A30">
            <w:pPr>
              <w:spacing w:line="380" w:lineRule="exact"/>
              <w:rPr>
                <w:rFonts w:ascii="宋体" w:hAnsi="宋体" w:cs="宋体"/>
                <w:color w:val="000000"/>
                <w:kern w:val="0"/>
                <w:sz w:val="18"/>
                <w:szCs w:val="18"/>
              </w:rPr>
            </w:pPr>
          </w:p>
        </w:tc>
      </w:tr>
      <w:tr w14:paraId="4B2ED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46F959E8">
            <w:pPr>
              <w:spacing w:line="380" w:lineRule="exact"/>
              <w:rPr>
                <w:rFonts w:ascii="宋体" w:hAnsi="宋体" w:cs="宋体"/>
                <w:color w:val="000000"/>
                <w:kern w:val="0"/>
                <w:sz w:val="18"/>
                <w:szCs w:val="18"/>
              </w:rPr>
            </w:pPr>
            <w:r>
              <w:rPr>
                <w:rFonts w:ascii="宋体" w:hAnsi="宋体" w:cs="宋体"/>
                <w:color w:val="000000"/>
                <w:kern w:val="0"/>
                <w:sz w:val="18"/>
                <w:szCs w:val="18"/>
              </w:rPr>
              <w:t>29</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49421B46">
            <w:pPr>
              <w:spacing w:line="380" w:lineRule="exact"/>
              <w:rPr>
                <w:rFonts w:ascii="宋体" w:hAnsi="宋体" w:cs="宋体"/>
                <w:color w:val="000000"/>
                <w:kern w:val="0"/>
                <w:sz w:val="18"/>
                <w:szCs w:val="18"/>
              </w:rPr>
            </w:pPr>
            <w:r>
              <w:rPr>
                <w:rFonts w:ascii="宋体" w:hAnsi="宋体" w:cs="宋体"/>
                <w:color w:val="000000"/>
                <w:kern w:val="0"/>
                <w:sz w:val="18"/>
                <w:szCs w:val="18"/>
              </w:rPr>
              <w:t>TEDS动车组运行故障动态图像检测系统的故障分析和处理</w:t>
            </w:r>
          </w:p>
        </w:tc>
        <w:tc>
          <w:tcPr>
            <w:tcW w:w="8364" w:type="dxa"/>
            <w:tcBorders>
              <w:top w:val="single" w:color="auto" w:sz="4" w:space="0"/>
              <w:left w:val="single" w:color="auto" w:sz="4" w:space="0"/>
              <w:bottom w:val="single" w:color="auto" w:sz="4" w:space="0"/>
              <w:right w:val="single" w:color="auto" w:sz="4" w:space="0"/>
            </w:tcBorders>
            <w:vAlign w:val="center"/>
          </w:tcPr>
          <w:p w14:paraId="6E7C0953">
            <w:pPr>
              <w:spacing w:line="380" w:lineRule="exact"/>
              <w:rPr>
                <w:rFonts w:ascii="宋体" w:hAnsi="宋体" w:cs="宋体"/>
                <w:color w:val="000000"/>
                <w:kern w:val="0"/>
                <w:sz w:val="18"/>
                <w:szCs w:val="18"/>
              </w:rPr>
            </w:pPr>
            <w:r>
              <w:rPr>
                <w:rFonts w:ascii="宋体" w:hAnsi="宋体" w:cs="宋体"/>
                <w:color w:val="000000"/>
                <w:kern w:val="0"/>
                <w:sz w:val="18"/>
                <w:szCs w:val="18"/>
              </w:rPr>
              <w:t>掌握TEDS动车组运行故障动态图像检测系统，分析故障产生的原因，提出合理的常见故障解决方案。</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3B56056F">
            <w:pPr>
              <w:spacing w:line="380" w:lineRule="exact"/>
              <w:rPr>
                <w:rFonts w:ascii="宋体" w:hAnsi="宋体" w:cs="宋体"/>
                <w:color w:val="000000"/>
                <w:kern w:val="0"/>
                <w:sz w:val="18"/>
                <w:szCs w:val="18"/>
              </w:rPr>
            </w:pPr>
          </w:p>
        </w:tc>
      </w:tr>
      <w:tr w14:paraId="5EF38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35D335FC">
            <w:pPr>
              <w:spacing w:line="380" w:lineRule="exact"/>
              <w:rPr>
                <w:rFonts w:ascii="宋体" w:hAnsi="宋体" w:cs="宋体"/>
                <w:color w:val="000000"/>
                <w:kern w:val="0"/>
                <w:sz w:val="18"/>
                <w:szCs w:val="18"/>
              </w:rPr>
            </w:pPr>
            <w:r>
              <w:rPr>
                <w:rFonts w:ascii="宋体" w:hAnsi="宋体" w:cs="宋体"/>
                <w:color w:val="000000"/>
                <w:kern w:val="0"/>
                <w:sz w:val="18"/>
                <w:szCs w:val="18"/>
              </w:rPr>
              <w:t>30</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5E17133D">
            <w:pPr>
              <w:spacing w:line="380" w:lineRule="exact"/>
              <w:rPr>
                <w:rFonts w:ascii="宋体" w:hAnsi="宋体" w:cs="宋体"/>
                <w:color w:val="000000"/>
                <w:kern w:val="0"/>
                <w:sz w:val="18"/>
                <w:szCs w:val="18"/>
              </w:rPr>
            </w:pPr>
            <w:r>
              <w:rPr>
                <w:rFonts w:ascii="宋体" w:hAnsi="宋体" w:cs="宋体"/>
                <w:color w:val="000000"/>
                <w:kern w:val="0"/>
                <w:sz w:val="18"/>
                <w:szCs w:val="18"/>
              </w:rPr>
              <w:t>电气化铁路接触网结构及特点</w:t>
            </w:r>
          </w:p>
        </w:tc>
        <w:tc>
          <w:tcPr>
            <w:tcW w:w="8364" w:type="dxa"/>
            <w:tcBorders>
              <w:top w:val="single" w:color="auto" w:sz="4" w:space="0"/>
              <w:left w:val="single" w:color="auto" w:sz="4" w:space="0"/>
              <w:bottom w:val="single" w:color="auto" w:sz="4" w:space="0"/>
              <w:right w:val="single" w:color="auto" w:sz="4" w:space="0"/>
            </w:tcBorders>
            <w:vAlign w:val="center"/>
          </w:tcPr>
          <w:p w14:paraId="337A1F12">
            <w:pPr>
              <w:spacing w:line="380" w:lineRule="exact"/>
              <w:rPr>
                <w:rFonts w:ascii="宋体" w:hAnsi="宋体" w:cs="宋体"/>
                <w:color w:val="000000"/>
                <w:kern w:val="0"/>
                <w:sz w:val="18"/>
                <w:szCs w:val="18"/>
              </w:rPr>
            </w:pPr>
            <w:r>
              <w:rPr>
                <w:rFonts w:hint="eastAsia" w:ascii="宋体" w:hAnsi="宋体" w:cs="宋体"/>
                <w:color w:val="000000"/>
                <w:kern w:val="0"/>
                <w:sz w:val="18"/>
                <w:szCs w:val="18"/>
              </w:rPr>
              <w:t>掌握</w:t>
            </w:r>
            <w:r>
              <w:rPr>
                <w:rFonts w:ascii="宋体" w:hAnsi="宋体" w:cs="宋体"/>
                <w:color w:val="000000"/>
                <w:kern w:val="0"/>
                <w:sz w:val="18"/>
                <w:szCs w:val="18"/>
              </w:rPr>
              <w:t>电气化</w:t>
            </w:r>
            <w:r>
              <w:rPr>
                <w:rFonts w:hint="eastAsia" w:ascii="宋体" w:hAnsi="宋体" w:cs="宋体"/>
                <w:color w:val="000000"/>
                <w:kern w:val="0"/>
                <w:sz w:val="18"/>
                <w:szCs w:val="18"/>
              </w:rPr>
              <w:t>铁路</w:t>
            </w:r>
            <w:r>
              <w:rPr>
                <w:rFonts w:ascii="宋体" w:hAnsi="宋体" w:cs="宋体"/>
                <w:color w:val="000000"/>
                <w:kern w:val="0"/>
                <w:sz w:val="18"/>
                <w:szCs w:val="18"/>
              </w:rPr>
              <w:t>接触网的结构和组成方式，</w:t>
            </w:r>
            <w:r>
              <w:rPr>
                <w:rFonts w:hint="eastAsia" w:ascii="宋体" w:hAnsi="宋体" w:cs="宋体"/>
                <w:color w:val="000000"/>
                <w:kern w:val="0"/>
                <w:sz w:val="18"/>
                <w:szCs w:val="18"/>
              </w:rPr>
              <w:t>针对</w:t>
            </w:r>
            <w:r>
              <w:rPr>
                <w:rFonts w:ascii="宋体" w:hAnsi="宋体" w:cs="宋体"/>
                <w:color w:val="000000"/>
                <w:kern w:val="0"/>
                <w:sz w:val="18"/>
                <w:szCs w:val="18"/>
              </w:rPr>
              <w:t>各部分的特点，开展日常维护研究</w:t>
            </w:r>
            <w:r>
              <w:rPr>
                <w:rFonts w:hint="eastAsia" w:ascii="宋体" w:hAnsi="宋体" w:cs="宋体"/>
                <w:color w:val="000000"/>
                <w:kern w:val="0"/>
                <w:sz w:val="18"/>
                <w:szCs w:val="18"/>
              </w:rPr>
              <w:t>。</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30B9E650">
            <w:pPr>
              <w:spacing w:line="380" w:lineRule="exact"/>
              <w:rPr>
                <w:rFonts w:ascii="宋体" w:hAnsi="宋体" w:cs="宋体"/>
                <w:color w:val="000000"/>
                <w:kern w:val="0"/>
                <w:sz w:val="18"/>
                <w:szCs w:val="18"/>
              </w:rPr>
            </w:pPr>
          </w:p>
        </w:tc>
      </w:tr>
      <w:tr w14:paraId="58E40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695B7D40">
            <w:pPr>
              <w:spacing w:line="380" w:lineRule="exact"/>
              <w:rPr>
                <w:rFonts w:ascii="宋体" w:hAnsi="宋体" w:cs="宋体"/>
                <w:color w:val="000000"/>
                <w:kern w:val="0"/>
                <w:sz w:val="18"/>
                <w:szCs w:val="18"/>
              </w:rPr>
            </w:pPr>
            <w:r>
              <w:rPr>
                <w:rFonts w:ascii="宋体" w:hAnsi="宋体" w:cs="宋体"/>
                <w:color w:val="000000"/>
                <w:kern w:val="0"/>
                <w:sz w:val="18"/>
                <w:szCs w:val="18"/>
              </w:rPr>
              <w:t>31</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1ED4B3FE">
            <w:pPr>
              <w:spacing w:line="380" w:lineRule="exact"/>
              <w:rPr>
                <w:rFonts w:ascii="宋体" w:hAnsi="宋体" w:cs="宋体"/>
                <w:color w:val="000000"/>
                <w:kern w:val="0"/>
                <w:sz w:val="18"/>
                <w:szCs w:val="18"/>
              </w:rPr>
            </w:pPr>
            <w:r>
              <w:rPr>
                <w:rFonts w:hint="eastAsia" w:ascii="宋体" w:hAnsi="宋体" w:cs="宋体"/>
                <w:color w:val="000000"/>
                <w:kern w:val="0"/>
                <w:sz w:val="18"/>
                <w:szCs w:val="18"/>
              </w:rPr>
              <w:t>电气化铁路接触网故障分析处理</w:t>
            </w:r>
          </w:p>
        </w:tc>
        <w:tc>
          <w:tcPr>
            <w:tcW w:w="8364" w:type="dxa"/>
            <w:tcBorders>
              <w:top w:val="single" w:color="auto" w:sz="4" w:space="0"/>
              <w:left w:val="single" w:color="auto" w:sz="4" w:space="0"/>
              <w:bottom w:val="single" w:color="auto" w:sz="4" w:space="0"/>
              <w:right w:val="single" w:color="auto" w:sz="4" w:space="0"/>
            </w:tcBorders>
            <w:vAlign w:val="center"/>
          </w:tcPr>
          <w:p w14:paraId="08221FA3">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对铁路部触电网常见的故障类型进行论述，分析</w:t>
            </w:r>
            <w:r>
              <w:rPr>
                <w:rFonts w:ascii="宋体" w:hAnsi="宋体" w:cs="宋体"/>
                <w:color w:val="000000"/>
                <w:kern w:val="0"/>
                <w:sz w:val="18"/>
                <w:szCs w:val="18"/>
              </w:rPr>
              <w:t>故障产生的原因</w:t>
            </w:r>
            <w:r>
              <w:rPr>
                <w:rFonts w:hint="eastAsia" w:ascii="宋体" w:hAnsi="宋体" w:cs="宋体"/>
                <w:color w:val="000000"/>
                <w:kern w:val="0"/>
                <w:sz w:val="18"/>
                <w:szCs w:val="18"/>
              </w:rPr>
              <w:t>，制定相对应的预防和解决措施。</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FF6AEDC">
            <w:pPr>
              <w:spacing w:line="380" w:lineRule="exact"/>
              <w:rPr>
                <w:rFonts w:ascii="宋体" w:hAnsi="宋体" w:cs="宋体"/>
                <w:color w:val="000000"/>
                <w:kern w:val="0"/>
                <w:sz w:val="18"/>
                <w:szCs w:val="18"/>
              </w:rPr>
            </w:pPr>
          </w:p>
        </w:tc>
      </w:tr>
      <w:tr w14:paraId="34163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2D4FB2ED">
            <w:pPr>
              <w:spacing w:line="380" w:lineRule="exact"/>
              <w:rPr>
                <w:rFonts w:ascii="宋体" w:hAnsi="宋体" w:cs="宋体"/>
                <w:color w:val="000000"/>
                <w:kern w:val="0"/>
                <w:sz w:val="18"/>
                <w:szCs w:val="18"/>
              </w:rPr>
            </w:pPr>
            <w:r>
              <w:rPr>
                <w:rFonts w:ascii="宋体" w:hAnsi="宋体" w:cs="宋体"/>
                <w:color w:val="000000"/>
                <w:kern w:val="0"/>
                <w:sz w:val="18"/>
                <w:szCs w:val="18"/>
              </w:rPr>
              <w:t>32</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7ACCCBA7">
            <w:pPr>
              <w:spacing w:line="380" w:lineRule="exact"/>
              <w:rPr>
                <w:rFonts w:ascii="宋体" w:hAnsi="宋体" w:cs="宋体"/>
                <w:color w:val="000000"/>
                <w:kern w:val="0"/>
                <w:sz w:val="18"/>
                <w:szCs w:val="18"/>
              </w:rPr>
            </w:pPr>
            <w:r>
              <w:rPr>
                <w:rFonts w:hint="eastAsia" w:ascii="宋体" w:hAnsi="宋体" w:cs="宋体"/>
                <w:color w:val="000000"/>
                <w:kern w:val="0"/>
                <w:sz w:val="18"/>
                <w:szCs w:val="18"/>
              </w:rPr>
              <w:t>电力机车辅助变流</w:t>
            </w:r>
            <w:r>
              <w:rPr>
                <w:rFonts w:ascii="宋体" w:hAnsi="宋体" w:cs="宋体"/>
                <w:color w:val="000000"/>
                <w:kern w:val="0"/>
                <w:sz w:val="18"/>
                <w:szCs w:val="18"/>
              </w:rPr>
              <w:t>系统</w:t>
            </w:r>
            <w:r>
              <w:rPr>
                <w:rFonts w:hint="eastAsia" w:ascii="宋体" w:hAnsi="宋体" w:cs="宋体"/>
                <w:color w:val="000000"/>
                <w:kern w:val="0"/>
                <w:sz w:val="18"/>
                <w:szCs w:val="18"/>
              </w:rPr>
              <w:t>故障分析与研究</w:t>
            </w:r>
          </w:p>
        </w:tc>
        <w:tc>
          <w:tcPr>
            <w:tcW w:w="8364" w:type="dxa"/>
            <w:tcBorders>
              <w:top w:val="single" w:color="auto" w:sz="4" w:space="0"/>
              <w:left w:val="single" w:color="auto" w:sz="4" w:space="0"/>
              <w:bottom w:val="single" w:color="auto" w:sz="4" w:space="0"/>
              <w:right w:val="single" w:color="auto" w:sz="4" w:space="0"/>
            </w:tcBorders>
            <w:vAlign w:val="center"/>
          </w:tcPr>
          <w:p w14:paraId="2ACB9044">
            <w:pPr>
              <w:spacing w:line="380" w:lineRule="exact"/>
              <w:rPr>
                <w:rFonts w:ascii="宋体" w:hAnsi="宋体" w:cs="宋体"/>
                <w:color w:val="000000"/>
                <w:kern w:val="0"/>
                <w:sz w:val="18"/>
                <w:szCs w:val="18"/>
              </w:rPr>
            </w:pPr>
            <w:r>
              <w:rPr>
                <w:rFonts w:hint="eastAsia" w:ascii="宋体" w:hAnsi="宋体" w:cs="宋体"/>
                <w:color w:val="000000"/>
                <w:kern w:val="0"/>
                <w:sz w:val="18"/>
                <w:szCs w:val="18"/>
              </w:rPr>
              <w:t>描述电力机车辅助变流</w:t>
            </w:r>
            <w:r>
              <w:rPr>
                <w:rFonts w:ascii="宋体" w:hAnsi="宋体" w:cs="宋体"/>
                <w:color w:val="000000"/>
                <w:kern w:val="0"/>
                <w:sz w:val="18"/>
                <w:szCs w:val="18"/>
              </w:rPr>
              <w:t>系统</w:t>
            </w:r>
            <w:r>
              <w:rPr>
                <w:rFonts w:hint="eastAsia" w:ascii="宋体" w:hAnsi="宋体" w:cs="宋体"/>
                <w:color w:val="000000"/>
                <w:kern w:val="0"/>
                <w:sz w:val="18"/>
                <w:szCs w:val="18"/>
              </w:rPr>
              <w:t>的</w:t>
            </w:r>
            <w:r>
              <w:rPr>
                <w:rFonts w:ascii="宋体" w:hAnsi="宋体" w:cs="宋体"/>
                <w:color w:val="000000"/>
                <w:kern w:val="0"/>
                <w:sz w:val="18"/>
                <w:szCs w:val="18"/>
              </w:rPr>
              <w:t>结构和工作原理，针对</w:t>
            </w:r>
            <w:r>
              <w:rPr>
                <w:rFonts w:hint="eastAsia" w:ascii="宋体" w:hAnsi="宋体" w:cs="宋体"/>
                <w:color w:val="000000"/>
                <w:kern w:val="0"/>
                <w:sz w:val="18"/>
                <w:szCs w:val="18"/>
              </w:rPr>
              <w:t>典型故障，研究相对应的预防和解决措施。</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7CCAE84C">
            <w:pPr>
              <w:spacing w:line="380" w:lineRule="exact"/>
              <w:rPr>
                <w:rFonts w:ascii="宋体" w:hAnsi="宋体" w:cs="宋体"/>
                <w:color w:val="000000"/>
                <w:kern w:val="0"/>
                <w:sz w:val="18"/>
                <w:szCs w:val="18"/>
              </w:rPr>
            </w:pPr>
          </w:p>
        </w:tc>
      </w:tr>
      <w:tr w14:paraId="0B3BC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3FFE6F77">
            <w:pPr>
              <w:spacing w:line="380" w:lineRule="exact"/>
              <w:rPr>
                <w:rFonts w:ascii="宋体" w:hAnsi="宋体" w:cs="宋体"/>
                <w:color w:val="000000"/>
                <w:kern w:val="0"/>
                <w:sz w:val="18"/>
                <w:szCs w:val="18"/>
              </w:rPr>
            </w:pPr>
            <w:r>
              <w:rPr>
                <w:rFonts w:ascii="宋体" w:hAnsi="宋体" w:cs="宋体"/>
                <w:color w:val="000000"/>
                <w:kern w:val="0"/>
                <w:sz w:val="18"/>
                <w:szCs w:val="18"/>
              </w:rPr>
              <w:t>33</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6FF688DD">
            <w:pPr>
              <w:spacing w:line="380" w:lineRule="exact"/>
              <w:rPr>
                <w:rFonts w:ascii="宋体" w:hAnsi="宋体" w:cs="宋体"/>
                <w:color w:val="000000"/>
                <w:kern w:val="0"/>
                <w:sz w:val="18"/>
                <w:szCs w:val="18"/>
              </w:rPr>
            </w:pPr>
            <w:r>
              <w:rPr>
                <w:rFonts w:hint="eastAsia" w:ascii="宋体" w:hAnsi="宋体" w:cs="宋体"/>
                <w:color w:val="000000"/>
                <w:kern w:val="0"/>
                <w:sz w:val="18"/>
                <w:szCs w:val="18"/>
              </w:rPr>
              <w:t>牵引供电接触网的雷击防护系统设计方案分析与改良</w:t>
            </w:r>
          </w:p>
        </w:tc>
        <w:tc>
          <w:tcPr>
            <w:tcW w:w="8364" w:type="dxa"/>
            <w:tcBorders>
              <w:top w:val="single" w:color="auto" w:sz="4" w:space="0"/>
              <w:left w:val="single" w:color="auto" w:sz="4" w:space="0"/>
              <w:bottom w:val="single" w:color="auto" w:sz="4" w:space="0"/>
              <w:right w:val="single" w:color="auto" w:sz="4" w:space="0"/>
            </w:tcBorders>
            <w:vAlign w:val="center"/>
          </w:tcPr>
          <w:p w14:paraId="09FFAEDD">
            <w:pPr>
              <w:spacing w:line="380" w:lineRule="exact"/>
              <w:rPr>
                <w:rFonts w:ascii="宋体" w:hAnsi="宋体" w:cs="宋体"/>
                <w:color w:val="000000"/>
                <w:kern w:val="0"/>
                <w:sz w:val="18"/>
                <w:szCs w:val="18"/>
              </w:rPr>
            </w:pPr>
            <w:r>
              <w:rPr>
                <w:rFonts w:hint="eastAsia" w:ascii="宋体" w:hAnsi="宋体" w:cs="宋体"/>
                <w:color w:val="000000"/>
                <w:kern w:val="0"/>
                <w:sz w:val="18"/>
                <w:szCs w:val="18"/>
              </w:rPr>
              <w:t>论述接触网和牵引变电所的雷电过电压原理，使用模拟仿真软件对牵引供电系统的雷电防护展开了模拟仿真，</w:t>
            </w:r>
            <w:r>
              <w:rPr>
                <w:rFonts w:ascii="宋体" w:hAnsi="宋体" w:cs="宋体"/>
                <w:color w:val="000000"/>
                <w:kern w:val="0"/>
                <w:sz w:val="18"/>
                <w:szCs w:val="18"/>
              </w:rPr>
              <w:t>改良保护方案</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5305861">
            <w:pPr>
              <w:spacing w:line="380" w:lineRule="exact"/>
              <w:rPr>
                <w:rFonts w:ascii="宋体" w:hAnsi="宋体" w:cs="宋体"/>
                <w:color w:val="000000"/>
                <w:kern w:val="0"/>
                <w:sz w:val="18"/>
                <w:szCs w:val="18"/>
              </w:rPr>
            </w:pPr>
          </w:p>
        </w:tc>
      </w:tr>
      <w:tr w14:paraId="4ACCE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5043FABF">
            <w:pPr>
              <w:spacing w:line="380" w:lineRule="exact"/>
              <w:rPr>
                <w:rFonts w:ascii="宋体" w:hAnsi="宋体" w:cs="宋体"/>
                <w:color w:val="000000"/>
                <w:kern w:val="0"/>
                <w:sz w:val="18"/>
                <w:szCs w:val="18"/>
              </w:rPr>
            </w:pPr>
            <w:r>
              <w:rPr>
                <w:rFonts w:ascii="宋体" w:hAnsi="宋体" w:cs="宋体"/>
                <w:color w:val="000000"/>
                <w:kern w:val="0"/>
                <w:sz w:val="18"/>
                <w:szCs w:val="18"/>
              </w:rPr>
              <w:t>34</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052F3DF8">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大功率交流传动电力机车防滑防空转研究</w:t>
            </w:r>
          </w:p>
        </w:tc>
        <w:tc>
          <w:tcPr>
            <w:tcW w:w="8364" w:type="dxa"/>
            <w:tcBorders>
              <w:top w:val="single" w:color="auto" w:sz="4" w:space="0"/>
              <w:left w:val="single" w:color="auto" w:sz="4" w:space="0"/>
              <w:bottom w:val="single" w:color="auto" w:sz="4" w:space="0"/>
              <w:right w:val="single" w:color="auto" w:sz="4" w:space="0"/>
            </w:tcBorders>
            <w:vAlign w:val="center"/>
          </w:tcPr>
          <w:p w14:paraId="2BA9736B">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分析大功率交流传动电力机车空转产生</w:t>
            </w:r>
            <w:r>
              <w:rPr>
                <w:rFonts w:ascii="宋体" w:hAnsi="宋体" w:cs="宋体"/>
                <w:color w:val="000000"/>
                <w:kern w:val="0"/>
                <w:sz w:val="18"/>
                <w:szCs w:val="18"/>
              </w:rPr>
              <w:t>的原因，针对典型工况，制定预防和解决措施。</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32DBF101">
            <w:pPr>
              <w:spacing w:line="380" w:lineRule="exact"/>
              <w:rPr>
                <w:rFonts w:ascii="宋体" w:hAnsi="宋体" w:cs="宋体"/>
                <w:color w:val="000000"/>
                <w:kern w:val="0"/>
                <w:sz w:val="18"/>
                <w:szCs w:val="18"/>
              </w:rPr>
            </w:pPr>
          </w:p>
        </w:tc>
      </w:tr>
      <w:tr w14:paraId="27B27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76EEDC02">
            <w:pPr>
              <w:spacing w:line="380" w:lineRule="exact"/>
              <w:rPr>
                <w:rFonts w:ascii="宋体" w:hAnsi="宋体" w:cs="宋体"/>
                <w:color w:val="000000"/>
                <w:kern w:val="0"/>
                <w:sz w:val="18"/>
                <w:szCs w:val="18"/>
              </w:rPr>
            </w:pPr>
            <w:r>
              <w:rPr>
                <w:rFonts w:ascii="宋体" w:hAnsi="宋体" w:cs="宋体"/>
                <w:color w:val="000000"/>
                <w:kern w:val="0"/>
                <w:sz w:val="18"/>
                <w:szCs w:val="18"/>
              </w:rPr>
              <w:t>35</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7D3769C4">
            <w:pPr>
              <w:spacing w:line="380" w:lineRule="exact"/>
              <w:rPr>
                <w:rFonts w:ascii="宋体" w:hAnsi="宋体" w:cs="宋体"/>
                <w:color w:val="000000"/>
                <w:kern w:val="0"/>
                <w:sz w:val="18"/>
                <w:szCs w:val="18"/>
              </w:rPr>
            </w:pPr>
            <w:r>
              <w:rPr>
                <w:rFonts w:hint="eastAsia" w:ascii="宋体" w:hAnsi="宋体" w:cs="宋体"/>
                <w:color w:val="000000"/>
                <w:kern w:val="0"/>
                <w:sz w:val="18"/>
                <w:szCs w:val="18"/>
              </w:rPr>
              <w:t>电力机车主变流器IGBT烧损原因分析及对策研究</w:t>
            </w:r>
          </w:p>
        </w:tc>
        <w:tc>
          <w:tcPr>
            <w:tcW w:w="8364" w:type="dxa"/>
            <w:tcBorders>
              <w:top w:val="single" w:color="auto" w:sz="4" w:space="0"/>
              <w:left w:val="single" w:color="auto" w:sz="4" w:space="0"/>
              <w:bottom w:val="single" w:color="auto" w:sz="4" w:space="0"/>
              <w:right w:val="single" w:color="auto" w:sz="4" w:space="0"/>
            </w:tcBorders>
            <w:vAlign w:val="center"/>
          </w:tcPr>
          <w:p w14:paraId="6D4CDFBC">
            <w:pPr>
              <w:spacing w:line="380" w:lineRule="exact"/>
              <w:rPr>
                <w:rFonts w:ascii="宋体" w:hAnsi="宋体" w:cs="宋体"/>
                <w:color w:val="000000"/>
                <w:kern w:val="0"/>
                <w:sz w:val="18"/>
                <w:szCs w:val="18"/>
              </w:rPr>
            </w:pPr>
            <w:r>
              <w:rPr>
                <w:rFonts w:ascii="宋体" w:hAnsi="宋体" w:cs="宋体"/>
                <w:color w:val="000000"/>
                <w:kern w:val="0"/>
                <w:sz w:val="18"/>
                <w:szCs w:val="18"/>
              </w:rPr>
              <w:t>介绍</w:t>
            </w:r>
            <w:r>
              <w:rPr>
                <w:rFonts w:hint="eastAsia" w:ascii="宋体" w:hAnsi="宋体" w:cs="宋体"/>
                <w:color w:val="000000"/>
                <w:kern w:val="0"/>
                <w:sz w:val="18"/>
                <w:szCs w:val="18"/>
              </w:rPr>
              <w:t>相关电力机车结构及冷却系统工作原理，</w:t>
            </w:r>
            <w:r>
              <w:rPr>
                <w:rFonts w:ascii="宋体" w:hAnsi="宋体" w:cs="宋体"/>
                <w:color w:val="000000"/>
                <w:kern w:val="0"/>
                <w:sz w:val="18"/>
                <w:szCs w:val="18"/>
              </w:rPr>
              <w:t>分析发生炸裂故障的原因，并提出预防技术措施。</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4821AFF5">
            <w:pPr>
              <w:spacing w:line="380" w:lineRule="exact"/>
              <w:rPr>
                <w:rFonts w:ascii="宋体" w:hAnsi="宋体" w:cs="宋体"/>
                <w:color w:val="000000"/>
                <w:kern w:val="0"/>
                <w:sz w:val="18"/>
                <w:szCs w:val="18"/>
              </w:rPr>
            </w:pPr>
          </w:p>
        </w:tc>
      </w:tr>
      <w:tr w14:paraId="0079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1737984E">
            <w:pPr>
              <w:spacing w:line="380" w:lineRule="exact"/>
              <w:rPr>
                <w:rFonts w:ascii="宋体" w:hAnsi="宋体" w:cs="宋体"/>
                <w:color w:val="000000"/>
                <w:kern w:val="0"/>
                <w:sz w:val="18"/>
                <w:szCs w:val="18"/>
              </w:rPr>
            </w:pPr>
            <w:r>
              <w:rPr>
                <w:rFonts w:ascii="宋体" w:hAnsi="宋体" w:cs="宋体"/>
                <w:color w:val="000000"/>
                <w:kern w:val="0"/>
                <w:sz w:val="18"/>
                <w:szCs w:val="18"/>
              </w:rPr>
              <w:t>36</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60A245B1">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地铁牵引系统供电技术研究</w:t>
            </w:r>
          </w:p>
        </w:tc>
        <w:tc>
          <w:tcPr>
            <w:tcW w:w="8364" w:type="dxa"/>
            <w:tcBorders>
              <w:top w:val="single" w:color="auto" w:sz="4" w:space="0"/>
              <w:left w:val="single" w:color="auto" w:sz="4" w:space="0"/>
              <w:bottom w:val="single" w:color="auto" w:sz="4" w:space="0"/>
              <w:right w:val="single" w:color="auto" w:sz="4" w:space="0"/>
            </w:tcBorders>
            <w:vAlign w:val="center"/>
          </w:tcPr>
          <w:p w14:paraId="26E32835">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分析</w:t>
            </w:r>
            <w:r>
              <w:rPr>
                <w:rFonts w:ascii="宋体" w:hAnsi="宋体" w:cs="宋体"/>
                <w:color w:val="000000"/>
                <w:kern w:val="0"/>
                <w:sz w:val="18"/>
                <w:szCs w:val="18"/>
              </w:rPr>
              <w:t>不同地铁牵引供电系统</w:t>
            </w:r>
            <w:r>
              <w:rPr>
                <w:rFonts w:hint="eastAsia" w:ascii="宋体" w:hAnsi="宋体" w:cs="宋体"/>
                <w:color w:val="000000"/>
                <w:kern w:val="0"/>
                <w:sz w:val="18"/>
                <w:szCs w:val="18"/>
              </w:rPr>
              <w:t>结构</w:t>
            </w:r>
            <w:r>
              <w:rPr>
                <w:rFonts w:ascii="宋体" w:hAnsi="宋体" w:cs="宋体"/>
                <w:color w:val="000000"/>
                <w:kern w:val="0"/>
                <w:sz w:val="18"/>
                <w:szCs w:val="18"/>
              </w:rPr>
              <w:t>和工作原理，针对在应用过程中的实际问题，提出改进</w:t>
            </w:r>
            <w:r>
              <w:rPr>
                <w:rFonts w:hint="eastAsia" w:ascii="宋体" w:hAnsi="宋体" w:cs="宋体"/>
                <w:color w:val="000000"/>
                <w:kern w:val="0"/>
                <w:sz w:val="18"/>
                <w:szCs w:val="18"/>
              </w:rPr>
              <w:t>方案</w:t>
            </w:r>
            <w:r>
              <w:rPr>
                <w:rFonts w:ascii="宋体" w:hAnsi="宋体" w:cs="宋体"/>
                <w:color w:val="000000"/>
                <w:kern w:val="0"/>
                <w:sz w:val="18"/>
                <w:szCs w:val="18"/>
              </w:rPr>
              <w:t>。</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602A1753">
            <w:pPr>
              <w:spacing w:line="380" w:lineRule="exact"/>
              <w:rPr>
                <w:rFonts w:ascii="宋体" w:hAnsi="宋体" w:cs="宋体"/>
                <w:color w:val="000000"/>
                <w:kern w:val="0"/>
                <w:sz w:val="18"/>
                <w:szCs w:val="18"/>
              </w:rPr>
            </w:pPr>
          </w:p>
        </w:tc>
      </w:tr>
      <w:tr w14:paraId="0BD6C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20B6E6D9">
            <w:pPr>
              <w:spacing w:line="380" w:lineRule="exact"/>
              <w:rPr>
                <w:rFonts w:ascii="宋体" w:hAnsi="宋体" w:cs="宋体"/>
                <w:color w:val="000000"/>
                <w:kern w:val="0"/>
                <w:sz w:val="18"/>
                <w:szCs w:val="18"/>
              </w:rPr>
            </w:pPr>
            <w:r>
              <w:rPr>
                <w:rFonts w:ascii="宋体" w:hAnsi="宋体" w:cs="宋体"/>
                <w:color w:val="000000"/>
                <w:kern w:val="0"/>
                <w:sz w:val="18"/>
                <w:szCs w:val="18"/>
              </w:rPr>
              <w:t>37</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27E0D98E">
            <w:pPr>
              <w:spacing w:line="380" w:lineRule="exact"/>
              <w:rPr>
                <w:rFonts w:ascii="宋体" w:hAnsi="宋体" w:cs="宋体"/>
                <w:color w:val="000000"/>
                <w:kern w:val="0"/>
                <w:sz w:val="18"/>
                <w:szCs w:val="18"/>
              </w:rPr>
            </w:pPr>
            <w:r>
              <w:rPr>
                <w:rFonts w:hint="eastAsia" w:ascii="宋体" w:hAnsi="宋体" w:cs="宋体"/>
                <w:color w:val="000000"/>
                <w:kern w:val="0"/>
                <w:sz w:val="18"/>
                <w:szCs w:val="18"/>
              </w:rPr>
              <w:t>铁路牵引供电系统节能技术分析与应用研究</w:t>
            </w:r>
          </w:p>
        </w:tc>
        <w:tc>
          <w:tcPr>
            <w:tcW w:w="8364" w:type="dxa"/>
            <w:tcBorders>
              <w:top w:val="single" w:color="auto" w:sz="4" w:space="0"/>
              <w:left w:val="single" w:color="auto" w:sz="4" w:space="0"/>
              <w:bottom w:val="single" w:color="auto" w:sz="4" w:space="0"/>
              <w:right w:val="single" w:color="auto" w:sz="4" w:space="0"/>
            </w:tcBorders>
            <w:vAlign w:val="center"/>
          </w:tcPr>
          <w:p w14:paraId="0FFE5F5F">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对牵引供电系统车网耦合系统建模，分析能耗特性和行车运行优化节能方法，优化速度曲线，找寻更为节能的优化应用策略。</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74D9B3CB">
            <w:pPr>
              <w:spacing w:line="380" w:lineRule="exact"/>
              <w:rPr>
                <w:rFonts w:ascii="宋体" w:hAnsi="宋体" w:cs="宋体"/>
                <w:color w:val="000000"/>
                <w:kern w:val="0"/>
                <w:sz w:val="18"/>
                <w:szCs w:val="18"/>
              </w:rPr>
            </w:pPr>
          </w:p>
        </w:tc>
      </w:tr>
      <w:tr w14:paraId="66177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4924D206">
            <w:pPr>
              <w:spacing w:line="380" w:lineRule="exact"/>
              <w:rPr>
                <w:rFonts w:ascii="宋体" w:hAnsi="宋体" w:cs="宋体"/>
                <w:color w:val="000000"/>
                <w:kern w:val="0"/>
                <w:sz w:val="18"/>
                <w:szCs w:val="18"/>
              </w:rPr>
            </w:pPr>
            <w:r>
              <w:rPr>
                <w:rFonts w:ascii="宋体" w:hAnsi="宋体" w:cs="宋体"/>
                <w:color w:val="000000"/>
                <w:kern w:val="0"/>
                <w:sz w:val="18"/>
                <w:szCs w:val="18"/>
              </w:rPr>
              <w:t>38</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20353B84">
            <w:pPr>
              <w:widowControl/>
              <w:spacing w:line="380" w:lineRule="exact"/>
              <w:rPr>
                <w:rFonts w:ascii="宋体" w:hAnsi="宋体" w:cs="宋体"/>
                <w:color w:val="000000"/>
                <w:kern w:val="0"/>
                <w:sz w:val="18"/>
                <w:szCs w:val="18"/>
              </w:rPr>
            </w:pPr>
            <w:r>
              <w:rPr>
                <w:rFonts w:hint="eastAsia" w:ascii="宋体" w:hAnsi="宋体" w:cs="宋体"/>
                <w:color w:val="000000"/>
                <w:kern w:val="0"/>
                <w:sz w:val="18"/>
                <w:szCs w:val="18"/>
              </w:rPr>
              <w:t>高速铁路接触网检测技术的分析与优化研究</w:t>
            </w:r>
          </w:p>
        </w:tc>
        <w:tc>
          <w:tcPr>
            <w:tcW w:w="8364" w:type="dxa"/>
            <w:tcBorders>
              <w:top w:val="single" w:color="auto" w:sz="4" w:space="0"/>
              <w:left w:val="single" w:color="auto" w:sz="4" w:space="0"/>
              <w:bottom w:val="single" w:color="auto" w:sz="4" w:space="0"/>
              <w:right w:val="single" w:color="auto" w:sz="4" w:space="0"/>
            </w:tcBorders>
            <w:vAlign w:val="center"/>
          </w:tcPr>
          <w:p w14:paraId="182B9D56">
            <w:pPr>
              <w:spacing w:line="380" w:lineRule="exact"/>
              <w:rPr>
                <w:rFonts w:ascii="宋体" w:hAnsi="宋体" w:cs="宋体"/>
                <w:color w:val="000000"/>
                <w:kern w:val="0"/>
                <w:sz w:val="18"/>
                <w:szCs w:val="18"/>
              </w:rPr>
            </w:pPr>
            <w:r>
              <w:rPr>
                <w:rFonts w:hint="eastAsia" w:ascii="宋体" w:hAnsi="宋体" w:cs="宋体"/>
                <w:color w:val="000000"/>
                <w:kern w:val="0"/>
                <w:sz w:val="18"/>
                <w:szCs w:val="18"/>
              </w:rPr>
              <w:t>介绍铁路供电安全监测系统的装置组成，提出目前高速铁路静态检测技术测量内容及分析项目，优化监测与检修方式。</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8CDC430">
            <w:pPr>
              <w:spacing w:line="380" w:lineRule="exact"/>
              <w:rPr>
                <w:rFonts w:ascii="宋体" w:hAnsi="宋体" w:cs="宋体"/>
                <w:color w:val="000000"/>
                <w:kern w:val="0"/>
                <w:sz w:val="18"/>
                <w:szCs w:val="18"/>
              </w:rPr>
            </w:pPr>
          </w:p>
        </w:tc>
      </w:tr>
      <w:tr w14:paraId="40348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69CAD497">
            <w:pPr>
              <w:spacing w:line="380" w:lineRule="exact"/>
              <w:rPr>
                <w:rFonts w:ascii="宋体" w:hAnsi="宋体" w:cs="宋体"/>
                <w:color w:val="000000"/>
                <w:kern w:val="0"/>
                <w:sz w:val="18"/>
                <w:szCs w:val="18"/>
              </w:rPr>
            </w:pPr>
            <w:r>
              <w:rPr>
                <w:rFonts w:ascii="宋体" w:hAnsi="宋体" w:cs="宋体"/>
                <w:color w:val="000000"/>
                <w:kern w:val="0"/>
                <w:sz w:val="18"/>
                <w:szCs w:val="18"/>
              </w:rPr>
              <w:t>39</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420F90E0">
            <w:pPr>
              <w:spacing w:line="380" w:lineRule="exact"/>
              <w:rPr>
                <w:rFonts w:ascii="宋体" w:hAnsi="宋体" w:cs="宋体"/>
                <w:color w:val="000000"/>
                <w:kern w:val="0"/>
                <w:sz w:val="18"/>
                <w:szCs w:val="18"/>
              </w:rPr>
            </w:pPr>
            <w:r>
              <w:rPr>
                <w:rFonts w:hint="eastAsia" w:ascii="宋体" w:hAnsi="宋体" w:cs="宋体"/>
                <w:color w:val="000000"/>
                <w:kern w:val="0"/>
                <w:sz w:val="18"/>
                <w:szCs w:val="18"/>
              </w:rPr>
              <w:t>机车自动过分相故障原因分析及研究</w:t>
            </w:r>
          </w:p>
        </w:tc>
        <w:tc>
          <w:tcPr>
            <w:tcW w:w="8364" w:type="dxa"/>
            <w:tcBorders>
              <w:top w:val="single" w:color="auto" w:sz="4" w:space="0"/>
              <w:left w:val="single" w:color="auto" w:sz="4" w:space="0"/>
              <w:bottom w:val="single" w:color="auto" w:sz="4" w:space="0"/>
              <w:right w:val="single" w:color="auto" w:sz="4" w:space="0"/>
            </w:tcBorders>
            <w:vAlign w:val="center"/>
          </w:tcPr>
          <w:p w14:paraId="1A960066">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分析</w:t>
            </w:r>
            <w:r>
              <w:rPr>
                <w:rFonts w:ascii="宋体" w:hAnsi="宋体" w:cs="宋体"/>
                <w:color w:val="000000"/>
                <w:kern w:val="0"/>
                <w:sz w:val="18"/>
                <w:szCs w:val="18"/>
              </w:rPr>
              <w:t>机车自动过分相原理和</w:t>
            </w:r>
            <w:r>
              <w:rPr>
                <w:rFonts w:hint="eastAsia" w:ascii="宋体" w:hAnsi="宋体" w:cs="宋体"/>
                <w:color w:val="000000"/>
                <w:kern w:val="0"/>
                <w:sz w:val="18"/>
                <w:szCs w:val="18"/>
              </w:rPr>
              <w:t>过</w:t>
            </w:r>
            <w:r>
              <w:rPr>
                <w:rFonts w:ascii="宋体" w:hAnsi="宋体" w:cs="宋体"/>
                <w:color w:val="000000"/>
                <w:kern w:val="0"/>
                <w:sz w:val="18"/>
                <w:szCs w:val="18"/>
              </w:rPr>
              <w:t>分相装置结构组成，针对典型</w:t>
            </w:r>
            <w:r>
              <w:rPr>
                <w:rFonts w:hint="eastAsia" w:ascii="宋体" w:hAnsi="宋体" w:cs="宋体"/>
                <w:color w:val="000000"/>
                <w:kern w:val="0"/>
                <w:sz w:val="18"/>
                <w:szCs w:val="18"/>
              </w:rPr>
              <w:t>故障</w:t>
            </w:r>
            <w:r>
              <w:rPr>
                <w:rFonts w:ascii="宋体" w:hAnsi="宋体" w:cs="宋体"/>
                <w:color w:val="000000"/>
                <w:kern w:val="0"/>
                <w:sz w:val="18"/>
                <w:szCs w:val="18"/>
              </w:rPr>
              <w:t>进行研究，</w:t>
            </w:r>
            <w:r>
              <w:rPr>
                <w:rFonts w:hint="eastAsia" w:ascii="宋体" w:hAnsi="宋体" w:cs="宋体"/>
                <w:color w:val="000000"/>
                <w:kern w:val="0"/>
                <w:sz w:val="18"/>
                <w:szCs w:val="18"/>
              </w:rPr>
              <w:t>制定相对应的预防和解决措施。</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422EAB9E">
            <w:pPr>
              <w:spacing w:line="380" w:lineRule="exact"/>
              <w:rPr>
                <w:rFonts w:ascii="宋体" w:hAnsi="宋体" w:cs="宋体"/>
                <w:color w:val="000000"/>
                <w:kern w:val="0"/>
                <w:sz w:val="18"/>
                <w:szCs w:val="18"/>
              </w:rPr>
            </w:pPr>
          </w:p>
        </w:tc>
      </w:tr>
      <w:tr w14:paraId="6B0AA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384DFFC6">
            <w:pPr>
              <w:spacing w:line="380" w:lineRule="exact"/>
              <w:rPr>
                <w:rFonts w:ascii="宋体" w:hAnsi="宋体" w:cs="宋体"/>
                <w:color w:val="000000"/>
                <w:kern w:val="0"/>
                <w:sz w:val="18"/>
                <w:szCs w:val="18"/>
              </w:rPr>
            </w:pPr>
            <w:r>
              <w:rPr>
                <w:rFonts w:ascii="宋体" w:hAnsi="宋体" w:cs="宋体"/>
                <w:color w:val="000000"/>
                <w:kern w:val="0"/>
                <w:sz w:val="18"/>
                <w:szCs w:val="18"/>
              </w:rPr>
              <w:t>40</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50D6E756">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基于无人机图像采集的接触网故障识别方法研究</w:t>
            </w:r>
          </w:p>
        </w:tc>
        <w:tc>
          <w:tcPr>
            <w:tcW w:w="8364" w:type="dxa"/>
            <w:tcBorders>
              <w:top w:val="single" w:color="auto" w:sz="4" w:space="0"/>
              <w:left w:val="single" w:color="auto" w:sz="4" w:space="0"/>
              <w:bottom w:val="single" w:color="auto" w:sz="4" w:space="0"/>
              <w:right w:val="single" w:color="auto" w:sz="4" w:space="0"/>
            </w:tcBorders>
            <w:vAlign w:val="center"/>
          </w:tcPr>
          <w:p w14:paraId="7B4EE329">
            <w:pPr>
              <w:spacing w:line="380" w:lineRule="exact"/>
              <w:rPr>
                <w:rFonts w:ascii="宋体" w:hAnsi="宋体" w:cs="宋体"/>
                <w:color w:val="000000"/>
                <w:kern w:val="0"/>
                <w:sz w:val="18"/>
                <w:szCs w:val="18"/>
              </w:rPr>
            </w:pPr>
            <w:r>
              <w:rPr>
                <w:rFonts w:hint="eastAsia" w:ascii="宋体" w:hAnsi="宋体" w:cs="宋体"/>
                <w:color w:val="000000"/>
                <w:kern w:val="0"/>
                <w:sz w:val="18"/>
                <w:szCs w:val="18"/>
              </w:rPr>
              <w:t>针对</w:t>
            </w:r>
            <w:r>
              <w:rPr>
                <w:rFonts w:ascii="宋体" w:hAnsi="宋体" w:cs="宋体"/>
                <w:color w:val="000000"/>
                <w:kern w:val="0"/>
                <w:sz w:val="18"/>
                <w:szCs w:val="18"/>
              </w:rPr>
              <w:t>铁路接触网常见故障形式，采用无人</w:t>
            </w:r>
            <w:r>
              <w:rPr>
                <w:rFonts w:hint="eastAsia" w:ascii="宋体" w:hAnsi="宋体" w:cs="宋体"/>
                <w:color w:val="000000"/>
                <w:kern w:val="0"/>
                <w:sz w:val="18"/>
                <w:szCs w:val="18"/>
              </w:rPr>
              <w:t>机智能</w:t>
            </w:r>
            <w:r>
              <w:rPr>
                <w:rFonts w:ascii="宋体" w:hAnsi="宋体" w:cs="宋体"/>
                <w:color w:val="000000"/>
                <w:kern w:val="0"/>
                <w:sz w:val="18"/>
                <w:szCs w:val="18"/>
              </w:rPr>
              <w:t>巡检</w:t>
            </w:r>
            <w:r>
              <w:rPr>
                <w:rFonts w:hint="eastAsia" w:ascii="宋体" w:hAnsi="宋体" w:cs="宋体"/>
                <w:color w:val="000000"/>
                <w:kern w:val="0"/>
                <w:sz w:val="18"/>
                <w:szCs w:val="18"/>
              </w:rPr>
              <w:t>模式</w:t>
            </w:r>
            <w:r>
              <w:rPr>
                <w:rFonts w:ascii="宋体" w:hAnsi="宋体" w:cs="宋体"/>
                <w:color w:val="000000"/>
                <w:kern w:val="0"/>
                <w:sz w:val="18"/>
                <w:szCs w:val="18"/>
              </w:rPr>
              <w:t>，探讨新型快速的故障识别方法，并进行相关处置研究。</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68BDA940">
            <w:pPr>
              <w:spacing w:line="380" w:lineRule="exact"/>
              <w:rPr>
                <w:rFonts w:ascii="宋体" w:hAnsi="宋体" w:cs="宋体"/>
                <w:color w:val="000000"/>
                <w:kern w:val="0"/>
                <w:sz w:val="18"/>
                <w:szCs w:val="18"/>
              </w:rPr>
            </w:pPr>
          </w:p>
        </w:tc>
      </w:tr>
      <w:tr w14:paraId="28234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415E0FB1">
            <w:pPr>
              <w:spacing w:line="380" w:lineRule="exact"/>
              <w:rPr>
                <w:rFonts w:ascii="宋体" w:hAnsi="宋体" w:cs="宋体"/>
                <w:color w:val="000000"/>
                <w:kern w:val="0"/>
                <w:sz w:val="18"/>
                <w:szCs w:val="18"/>
              </w:rPr>
            </w:pPr>
            <w:r>
              <w:rPr>
                <w:rFonts w:ascii="宋体" w:hAnsi="宋体" w:cs="宋体"/>
                <w:color w:val="000000"/>
                <w:kern w:val="0"/>
                <w:sz w:val="18"/>
                <w:szCs w:val="18"/>
              </w:rPr>
              <w:t>41</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08984B7A">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变压器故障诊断方法研究</w:t>
            </w:r>
          </w:p>
        </w:tc>
        <w:tc>
          <w:tcPr>
            <w:tcW w:w="8364" w:type="dxa"/>
            <w:tcBorders>
              <w:top w:val="single" w:color="auto" w:sz="4" w:space="0"/>
              <w:left w:val="single" w:color="auto" w:sz="4" w:space="0"/>
              <w:bottom w:val="single" w:color="auto" w:sz="4" w:space="0"/>
              <w:right w:val="single" w:color="auto" w:sz="4" w:space="0"/>
            </w:tcBorders>
            <w:vAlign w:val="center"/>
          </w:tcPr>
          <w:p w14:paraId="68FA59C7">
            <w:pPr>
              <w:spacing w:line="380" w:lineRule="exact"/>
              <w:rPr>
                <w:rFonts w:ascii="宋体" w:hAnsi="宋体" w:cs="宋体"/>
                <w:color w:val="000000"/>
                <w:kern w:val="0"/>
                <w:sz w:val="18"/>
                <w:szCs w:val="18"/>
              </w:rPr>
            </w:pPr>
            <w:r>
              <w:rPr>
                <w:rFonts w:hint="eastAsia" w:ascii="宋体" w:hAnsi="宋体" w:cs="宋体"/>
                <w:color w:val="000000"/>
                <w:kern w:val="0"/>
                <w:sz w:val="18"/>
                <w:szCs w:val="18"/>
              </w:rPr>
              <w:t>从</w:t>
            </w:r>
            <w:r>
              <w:rPr>
                <w:rFonts w:ascii="宋体" w:hAnsi="宋体" w:cs="宋体"/>
                <w:color w:val="000000"/>
                <w:kern w:val="0"/>
                <w:sz w:val="18"/>
                <w:szCs w:val="18"/>
              </w:rPr>
              <w:t>变压器的结构组成入手，</w:t>
            </w:r>
            <w:r>
              <w:rPr>
                <w:rFonts w:hint="eastAsia" w:ascii="宋体" w:hAnsi="宋体" w:cs="宋体"/>
                <w:color w:val="000000"/>
                <w:kern w:val="0"/>
                <w:sz w:val="18"/>
                <w:szCs w:val="18"/>
              </w:rPr>
              <w:t>剖析</w:t>
            </w:r>
            <w:r>
              <w:rPr>
                <w:rFonts w:ascii="宋体" w:hAnsi="宋体" w:cs="宋体"/>
                <w:color w:val="000000"/>
                <w:kern w:val="0"/>
                <w:sz w:val="18"/>
                <w:szCs w:val="18"/>
              </w:rPr>
              <w:t>主要</w:t>
            </w:r>
            <w:r>
              <w:rPr>
                <w:rFonts w:hint="eastAsia" w:ascii="宋体" w:hAnsi="宋体" w:cs="宋体"/>
                <w:color w:val="000000"/>
                <w:kern w:val="0"/>
                <w:sz w:val="18"/>
                <w:szCs w:val="18"/>
              </w:rPr>
              <w:t>故障</w:t>
            </w:r>
            <w:r>
              <w:rPr>
                <w:rFonts w:ascii="宋体" w:hAnsi="宋体" w:cs="宋体"/>
                <w:color w:val="000000"/>
                <w:kern w:val="0"/>
                <w:sz w:val="18"/>
                <w:szCs w:val="18"/>
              </w:rPr>
              <w:t>成因和表现方式，提出相关故障诊断方法，并进行典型案例解析。</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E547E33">
            <w:pPr>
              <w:spacing w:line="380" w:lineRule="exact"/>
              <w:rPr>
                <w:rFonts w:ascii="宋体" w:hAnsi="宋体" w:cs="宋体"/>
                <w:color w:val="000000"/>
                <w:kern w:val="0"/>
                <w:sz w:val="18"/>
                <w:szCs w:val="18"/>
              </w:rPr>
            </w:pPr>
          </w:p>
        </w:tc>
      </w:tr>
      <w:tr w14:paraId="7B571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3E83A465">
            <w:pPr>
              <w:spacing w:line="380" w:lineRule="exact"/>
              <w:rPr>
                <w:rFonts w:ascii="宋体" w:hAnsi="宋体" w:cs="宋体"/>
                <w:color w:val="000000"/>
                <w:kern w:val="0"/>
                <w:sz w:val="18"/>
                <w:szCs w:val="18"/>
              </w:rPr>
            </w:pPr>
            <w:r>
              <w:rPr>
                <w:rFonts w:ascii="宋体" w:hAnsi="宋体" w:cs="宋体"/>
                <w:color w:val="000000"/>
                <w:kern w:val="0"/>
                <w:sz w:val="18"/>
                <w:szCs w:val="18"/>
              </w:rPr>
              <w:t>42</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730B6C27">
            <w:pPr>
              <w:spacing w:line="380" w:lineRule="exact"/>
              <w:rPr>
                <w:rFonts w:ascii="宋体" w:hAnsi="宋体" w:cs="宋体"/>
                <w:color w:val="000000"/>
                <w:kern w:val="0"/>
                <w:sz w:val="18"/>
                <w:szCs w:val="18"/>
              </w:rPr>
            </w:pPr>
            <w:r>
              <w:rPr>
                <w:rFonts w:hint="eastAsia" w:ascii="宋体" w:hAnsi="宋体" w:cs="宋体"/>
                <w:color w:val="000000"/>
                <w:kern w:val="0"/>
                <w:sz w:val="18"/>
                <w:szCs w:val="18"/>
              </w:rPr>
              <w:t>铁路信号微机监测系统的研究与设计</w:t>
            </w:r>
          </w:p>
        </w:tc>
        <w:tc>
          <w:tcPr>
            <w:tcW w:w="8364" w:type="dxa"/>
            <w:tcBorders>
              <w:top w:val="single" w:color="auto" w:sz="4" w:space="0"/>
              <w:left w:val="single" w:color="auto" w:sz="4" w:space="0"/>
              <w:bottom w:val="single" w:color="auto" w:sz="4" w:space="0"/>
              <w:right w:val="single" w:color="auto" w:sz="4" w:space="0"/>
            </w:tcBorders>
            <w:vAlign w:val="center"/>
          </w:tcPr>
          <w:p w14:paraId="5CC7D0A2">
            <w:pPr>
              <w:spacing w:line="400" w:lineRule="exact"/>
              <w:rPr>
                <w:rFonts w:ascii="宋体" w:hAnsi="宋体" w:cs="宋体"/>
                <w:color w:val="000000"/>
                <w:kern w:val="0"/>
                <w:sz w:val="18"/>
                <w:szCs w:val="18"/>
              </w:rPr>
            </w:pPr>
            <w:r>
              <w:rPr>
                <w:rFonts w:hint="eastAsia" w:ascii="宋体" w:hAnsi="宋体" w:cs="宋体"/>
                <w:color w:val="000000"/>
                <w:kern w:val="0"/>
                <w:sz w:val="18"/>
                <w:szCs w:val="18"/>
              </w:rPr>
              <w:t>分析铁路信号微机监测系统的功能结构，针对室内监测系统和室外监测系统，进行相关硬件设计，绘制相应的电路原理图以及相关软件设计。</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65FF4187">
            <w:pPr>
              <w:spacing w:line="380" w:lineRule="exact"/>
              <w:rPr>
                <w:rFonts w:ascii="宋体" w:hAnsi="宋体" w:cs="宋体"/>
                <w:color w:val="000000"/>
                <w:kern w:val="0"/>
                <w:sz w:val="18"/>
                <w:szCs w:val="18"/>
              </w:rPr>
            </w:pPr>
          </w:p>
        </w:tc>
      </w:tr>
      <w:tr w14:paraId="4A4D8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61257559">
            <w:pPr>
              <w:spacing w:line="380" w:lineRule="exact"/>
              <w:rPr>
                <w:rFonts w:ascii="宋体" w:hAnsi="宋体" w:cs="宋体"/>
                <w:color w:val="000000"/>
                <w:kern w:val="0"/>
                <w:sz w:val="18"/>
                <w:szCs w:val="18"/>
              </w:rPr>
            </w:pPr>
            <w:r>
              <w:rPr>
                <w:rFonts w:ascii="宋体" w:hAnsi="宋体" w:cs="宋体"/>
                <w:color w:val="000000"/>
                <w:kern w:val="0"/>
                <w:sz w:val="18"/>
                <w:szCs w:val="18"/>
              </w:rPr>
              <w:t>43</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6F8FBEF6">
            <w:pPr>
              <w:spacing w:line="380" w:lineRule="exact"/>
              <w:rPr>
                <w:rFonts w:ascii="宋体" w:hAnsi="宋体" w:cs="宋体"/>
                <w:color w:val="000000"/>
                <w:kern w:val="0"/>
                <w:sz w:val="18"/>
                <w:szCs w:val="18"/>
              </w:rPr>
            </w:pPr>
            <w:r>
              <w:rPr>
                <w:rFonts w:hint="eastAsia" w:ascii="宋体" w:hAnsi="宋体" w:cs="宋体"/>
                <w:color w:val="000000"/>
                <w:kern w:val="0"/>
                <w:sz w:val="18"/>
                <w:szCs w:val="18"/>
              </w:rPr>
              <w:t>铁路透镜式信号机的故障分析及处理</w:t>
            </w:r>
          </w:p>
        </w:tc>
        <w:tc>
          <w:tcPr>
            <w:tcW w:w="8364" w:type="dxa"/>
            <w:tcBorders>
              <w:top w:val="single" w:color="auto" w:sz="4" w:space="0"/>
              <w:left w:val="single" w:color="auto" w:sz="4" w:space="0"/>
              <w:bottom w:val="single" w:color="auto" w:sz="4" w:space="0"/>
              <w:right w:val="single" w:color="auto" w:sz="4" w:space="0"/>
            </w:tcBorders>
            <w:vAlign w:val="center"/>
          </w:tcPr>
          <w:p w14:paraId="58945ED3">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分析铁路透镜式信号机工作</w:t>
            </w:r>
            <w:r>
              <w:rPr>
                <w:rFonts w:ascii="宋体" w:hAnsi="宋体" w:cs="宋体"/>
                <w:color w:val="000000"/>
                <w:kern w:val="0"/>
                <w:sz w:val="18"/>
                <w:szCs w:val="18"/>
              </w:rPr>
              <w:t>原理，针对典型</w:t>
            </w:r>
            <w:r>
              <w:rPr>
                <w:rFonts w:hint="eastAsia" w:ascii="宋体" w:hAnsi="宋体" w:cs="宋体"/>
                <w:color w:val="000000"/>
                <w:kern w:val="0"/>
                <w:sz w:val="18"/>
                <w:szCs w:val="18"/>
              </w:rPr>
              <w:t>故障</w:t>
            </w:r>
            <w:r>
              <w:rPr>
                <w:rFonts w:ascii="宋体" w:hAnsi="宋体" w:cs="宋体"/>
                <w:color w:val="000000"/>
                <w:kern w:val="0"/>
                <w:sz w:val="18"/>
                <w:szCs w:val="18"/>
              </w:rPr>
              <w:t>进行研究，</w:t>
            </w:r>
            <w:r>
              <w:rPr>
                <w:rFonts w:hint="eastAsia" w:ascii="宋体" w:hAnsi="宋体" w:cs="宋体"/>
                <w:color w:val="000000"/>
                <w:kern w:val="0"/>
                <w:sz w:val="18"/>
                <w:szCs w:val="18"/>
              </w:rPr>
              <w:t>制定相对应的预防和解决措施。</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B136901">
            <w:pPr>
              <w:spacing w:line="380" w:lineRule="exact"/>
              <w:rPr>
                <w:rFonts w:ascii="宋体" w:hAnsi="宋体" w:cs="宋体"/>
                <w:color w:val="000000"/>
                <w:kern w:val="0"/>
                <w:sz w:val="18"/>
                <w:szCs w:val="18"/>
              </w:rPr>
            </w:pPr>
          </w:p>
        </w:tc>
      </w:tr>
      <w:tr w14:paraId="2C1C2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6DA4A4CB">
            <w:pPr>
              <w:spacing w:line="380" w:lineRule="exact"/>
              <w:rPr>
                <w:rFonts w:ascii="宋体" w:hAnsi="宋体" w:cs="宋体"/>
                <w:color w:val="000000"/>
                <w:kern w:val="0"/>
                <w:sz w:val="18"/>
                <w:szCs w:val="18"/>
              </w:rPr>
            </w:pPr>
            <w:r>
              <w:rPr>
                <w:rFonts w:ascii="宋体" w:hAnsi="宋体" w:cs="宋体"/>
                <w:color w:val="000000"/>
                <w:kern w:val="0"/>
                <w:sz w:val="18"/>
                <w:szCs w:val="18"/>
              </w:rPr>
              <w:t>44</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566902CB">
            <w:pPr>
              <w:spacing w:line="380" w:lineRule="exact"/>
              <w:rPr>
                <w:rFonts w:ascii="宋体" w:hAnsi="宋体" w:cs="宋体"/>
                <w:color w:val="000000"/>
                <w:kern w:val="0"/>
                <w:sz w:val="18"/>
                <w:szCs w:val="18"/>
              </w:rPr>
            </w:pPr>
            <w:r>
              <w:rPr>
                <w:rFonts w:hint="eastAsia" w:ascii="宋体" w:hAnsi="宋体" w:cs="宋体"/>
                <w:color w:val="000000"/>
                <w:kern w:val="0"/>
                <w:sz w:val="18"/>
                <w:szCs w:val="18"/>
              </w:rPr>
              <w:t>铁路道岔转辙设备常见故障分析</w:t>
            </w:r>
          </w:p>
        </w:tc>
        <w:tc>
          <w:tcPr>
            <w:tcW w:w="8364" w:type="dxa"/>
            <w:tcBorders>
              <w:top w:val="single" w:color="auto" w:sz="4" w:space="0"/>
              <w:left w:val="single" w:color="auto" w:sz="4" w:space="0"/>
              <w:bottom w:val="single" w:color="auto" w:sz="4" w:space="0"/>
              <w:right w:val="single" w:color="auto" w:sz="4" w:space="0"/>
            </w:tcBorders>
            <w:vAlign w:val="center"/>
          </w:tcPr>
          <w:p w14:paraId="1B647B87">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分析铁路道岔转辙设备工作</w:t>
            </w:r>
            <w:r>
              <w:rPr>
                <w:rFonts w:ascii="宋体" w:hAnsi="宋体" w:cs="宋体"/>
                <w:color w:val="000000"/>
                <w:kern w:val="0"/>
                <w:sz w:val="18"/>
                <w:szCs w:val="18"/>
              </w:rPr>
              <w:t>原理，针对典型</w:t>
            </w:r>
            <w:r>
              <w:rPr>
                <w:rFonts w:hint="eastAsia" w:ascii="宋体" w:hAnsi="宋体" w:cs="宋体"/>
                <w:color w:val="000000"/>
                <w:kern w:val="0"/>
                <w:sz w:val="18"/>
                <w:szCs w:val="18"/>
              </w:rPr>
              <w:t>故障</w:t>
            </w:r>
            <w:r>
              <w:rPr>
                <w:rFonts w:ascii="宋体" w:hAnsi="宋体" w:cs="宋体"/>
                <w:color w:val="000000"/>
                <w:kern w:val="0"/>
                <w:sz w:val="18"/>
                <w:szCs w:val="18"/>
              </w:rPr>
              <w:t>进行研究，</w:t>
            </w:r>
            <w:r>
              <w:rPr>
                <w:rFonts w:hint="eastAsia" w:ascii="宋体" w:hAnsi="宋体" w:cs="宋体"/>
                <w:color w:val="000000"/>
                <w:kern w:val="0"/>
                <w:sz w:val="18"/>
                <w:szCs w:val="18"/>
              </w:rPr>
              <w:t>制定相对应的预防和解决措施。</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1CA3DEE4">
            <w:pPr>
              <w:spacing w:line="380" w:lineRule="exact"/>
              <w:rPr>
                <w:rFonts w:ascii="宋体" w:hAnsi="宋体" w:cs="宋体"/>
                <w:color w:val="000000"/>
                <w:kern w:val="0"/>
                <w:sz w:val="18"/>
                <w:szCs w:val="18"/>
              </w:rPr>
            </w:pPr>
          </w:p>
        </w:tc>
      </w:tr>
      <w:tr w14:paraId="1BAE2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41715552">
            <w:pPr>
              <w:spacing w:line="380" w:lineRule="exact"/>
              <w:rPr>
                <w:rFonts w:ascii="宋体" w:hAnsi="宋体" w:cs="宋体"/>
                <w:color w:val="000000"/>
                <w:kern w:val="0"/>
                <w:sz w:val="18"/>
                <w:szCs w:val="18"/>
              </w:rPr>
            </w:pPr>
            <w:r>
              <w:rPr>
                <w:rFonts w:ascii="宋体" w:hAnsi="宋体" w:cs="宋体"/>
                <w:color w:val="000000"/>
                <w:kern w:val="0"/>
                <w:sz w:val="18"/>
                <w:szCs w:val="18"/>
              </w:rPr>
              <w:t>45</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172888EF">
            <w:pPr>
              <w:spacing w:line="380" w:lineRule="exact"/>
              <w:rPr>
                <w:rFonts w:ascii="宋体" w:hAnsi="宋体" w:cs="宋体"/>
                <w:color w:val="000000"/>
                <w:kern w:val="0"/>
                <w:sz w:val="18"/>
                <w:szCs w:val="18"/>
              </w:rPr>
            </w:pPr>
            <w:r>
              <w:rPr>
                <w:rFonts w:hint="eastAsia" w:ascii="宋体" w:hAnsi="宋体" w:cs="宋体"/>
                <w:color w:val="000000"/>
                <w:kern w:val="0"/>
                <w:sz w:val="18"/>
                <w:szCs w:val="18"/>
              </w:rPr>
              <w:t>轨道电路原理及故障分析</w:t>
            </w:r>
          </w:p>
        </w:tc>
        <w:tc>
          <w:tcPr>
            <w:tcW w:w="8364" w:type="dxa"/>
            <w:tcBorders>
              <w:top w:val="single" w:color="auto" w:sz="4" w:space="0"/>
              <w:left w:val="single" w:color="auto" w:sz="4" w:space="0"/>
              <w:bottom w:val="single" w:color="auto" w:sz="4" w:space="0"/>
              <w:right w:val="single" w:color="auto" w:sz="4" w:space="0"/>
            </w:tcBorders>
            <w:vAlign w:val="center"/>
          </w:tcPr>
          <w:p w14:paraId="69006A96">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分析无绝缘轨道电路的结构组成、工作条件和日常出现的典型故障，总结出适用的处理故障的流程。</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65A76735">
            <w:pPr>
              <w:spacing w:line="380" w:lineRule="exact"/>
              <w:rPr>
                <w:rFonts w:ascii="宋体" w:hAnsi="宋体" w:cs="宋体"/>
                <w:color w:val="000000"/>
                <w:kern w:val="0"/>
                <w:sz w:val="18"/>
                <w:szCs w:val="18"/>
              </w:rPr>
            </w:pPr>
          </w:p>
        </w:tc>
      </w:tr>
      <w:tr w14:paraId="25BE3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5F801443">
            <w:pPr>
              <w:spacing w:line="380" w:lineRule="exact"/>
              <w:rPr>
                <w:rFonts w:ascii="宋体" w:hAnsi="宋体" w:cs="宋体"/>
                <w:color w:val="000000"/>
                <w:kern w:val="0"/>
                <w:sz w:val="18"/>
                <w:szCs w:val="18"/>
              </w:rPr>
            </w:pPr>
            <w:r>
              <w:rPr>
                <w:rFonts w:ascii="宋体" w:hAnsi="宋体" w:cs="宋体"/>
                <w:color w:val="000000"/>
                <w:kern w:val="0"/>
                <w:sz w:val="18"/>
                <w:szCs w:val="18"/>
              </w:rPr>
              <w:t>46</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09307D28">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变电站电气一次部分设计</w:t>
            </w:r>
          </w:p>
        </w:tc>
        <w:tc>
          <w:tcPr>
            <w:tcW w:w="8364" w:type="dxa"/>
            <w:tcBorders>
              <w:top w:val="single" w:color="auto" w:sz="4" w:space="0"/>
              <w:left w:val="single" w:color="auto" w:sz="4" w:space="0"/>
              <w:bottom w:val="single" w:color="auto" w:sz="4" w:space="0"/>
              <w:right w:val="single" w:color="auto" w:sz="4" w:space="0"/>
            </w:tcBorders>
            <w:vAlign w:val="center"/>
          </w:tcPr>
          <w:p w14:paraId="7692233B">
            <w:pPr>
              <w:spacing w:line="380" w:lineRule="exact"/>
              <w:rPr>
                <w:rFonts w:ascii="宋体" w:hAnsi="宋体" w:cs="宋体"/>
                <w:color w:val="000000"/>
                <w:kern w:val="0"/>
                <w:sz w:val="18"/>
                <w:szCs w:val="18"/>
              </w:rPr>
            </w:pPr>
            <w:r>
              <w:rPr>
                <w:rFonts w:ascii="宋体" w:hAnsi="宋体" w:cs="宋体"/>
                <w:color w:val="000000"/>
                <w:kern w:val="0"/>
                <w:sz w:val="18"/>
                <w:szCs w:val="18"/>
              </w:rPr>
              <w:t>用短路电流的方法对</w:t>
            </w:r>
            <w:r>
              <w:rPr>
                <w:rFonts w:hint="eastAsia" w:ascii="宋体" w:hAnsi="宋体" w:cs="宋体"/>
                <w:color w:val="000000"/>
                <w:kern w:val="0"/>
                <w:sz w:val="18"/>
                <w:szCs w:val="18"/>
              </w:rPr>
              <w:t>变电站电气一次部分</w:t>
            </w:r>
            <w:r>
              <w:rPr>
                <w:rFonts w:ascii="宋体" w:hAnsi="宋体" w:cs="宋体"/>
                <w:color w:val="000000"/>
                <w:kern w:val="0"/>
                <w:sz w:val="18"/>
                <w:szCs w:val="18"/>
              </w:rPr>
              <w:t>进行初始的分析，</w:t>
            </w:r>
            <w:r>
              <w:rPr>
                <w:rFonts w:hint="eastAsia" w:ascii="宋体" w:hAnsi="宋体" w:cs="宋体"/>
                <w:color w:val="000000"/>
                <w:kern w:val="0"/>
                <w:sz w:val="18"/>
                <w:szCs w:val="18"/>
              </w:rPr>
              <w:t>根据</w:t>
            </w:r>
            <w:r>
              <w:rPr>
                <w:rFonts w:ascii="宋体" w:hAnsi="宋体" w:cs="宋体"/>
                <w:color w:val="000000"/>
                <w:kern w:val="0"/>
                <w:sz w:val="18"/>
                <w:szCs w:val="18"/>
              </w:rPr>
              <w:t>短路电流的计算结果</w:t>
            </w:r>
            <w:r>
              <w:rPr>
                <w:rFonts w:hint="eastAsia" w:ascii="宋体" w:hAnsi="宋体" w:cs="宋体"/>
                <w:color w:val="000000"/>
                <w:kern w:val="0"/>
                <w:sz w:val="18"/>
                <w:szCs w:val="18"/>
              </w:rPr>
              <w:t>，设计</w:t>
            </w:r>
            <w:r>
              <w:rPr>
                <w:rFonts w:ascii="宋体" w:hAnsi="宋体" w:cs="宋体"/>
                <w:color w:val="000000"/>
                <w:kern w:val="0"/>
                <w:sz w:val="18"/>
                <w:szCs w:val="18"/>
              </w:rPr>
              <w:t>选取相应的高电压电力装置</w:t>
            </w:r>
            <w:r>
              <w:rPr>
                <w:rFonts w:hint="eastAsia" w:ascii="宋体" w:hAnsi="宋体" w:cs="宋体"/>
                <w:color w:val="000000"/>
                <w:kern w:val="0"/>
                <w:sz w:val="18"/>
                <w:szCs w:val="18"/>
              </w:rPr>
              <w:t>。</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42D923C8">
            <w:pPr>
              <w:spacing w:line="380" w:lineRule="exact"/>
              <w:rPr>
                <w:rFonts w:ascii="宋体" w:hAnsi="宋体" w:cs="宋体"/>
                <w:color w:val="000000"/>
                <w:kern w:val="0"/>
                <w:sz w:val="18"/>
                <w:szCs w:val="18"/>
              </w:rPr>
            </w:pPr>
          </w:p>
        </w:tc>
      </w:tr>
      <w:tr w14:paraId="4B280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6DE0A676">
            <w:pPr>
              <w:spacing w:line="380" w:lineRule="exact"/>
              <w:rPr>
                <w:rFonts w:ascii="宋体" w:hAnsi="宋体" w:cs="宋体"/>
                <w:color w:val="000000"/>
                <w:kern w:val="0"/>
                <w:sz w:val="18"/>
                <w:szCs w:val="18"/>
              </w:rPr>
            </w:pPr>
            <w:r>
              <w:rPr>
                <w:rFonts w:ascii="宋体" w:hAnsi="宋体" w:cs="宋体"/>
                <w:color w:val="000000"/>
                <w:kern w:val="0"/>
                <w:sz w:val="18"/>
                <w:szCs w:val="18"/>
              </w:rPr>
              <w:t>47</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294DBBB9">
            <w:pPr>
              <w:widowControl/>
              <w:spacing w:line="380" w:lineRule="exact"/>
              <w:rPr>
                <w:rFonts w:ascii="宋体" w:hAnsi="宋体" w:cs="宋体"/>
                <w:color w:val="000000"/>
                <w:kern w:val="0"/>
                <w:sz w:val="18"/>
                <w:szCs w:val="18"/>
              </w:rPr>
            </w:pPr>
            <w:r>
              <w:rPr>
                <w:rFonts w:hint="eastAsia" w:ascii="宋体" w:hAnsi="宋体" w:cs="宋体"/>
                <w:color w:val="000000"/>
                <w:kern w:val="0"/>
                <w:sz w:val="18"/>
                <w:szCs w:val="18"/>
              </w:rPr>
              <w:t>10</w:t>
            </w:r>
            <w:r>
              <w:rPr>
                <w:rFonts w:ascii="宋体" w:hAnsi="宋体" w:cs="宋体"/>
                <w:color w:val="000000"/>
                <w:kern w:val="0"/>
                <w:sz w:val="18"/>
                <w:szCs w:val="18"/>
              </w:rPr>
              <w:t>k</w:t>
            </w:r>
            <w:r>
              <w:rPr>
                <w:rFonts w:hint="eastAsia" w:ascii="宋体" w:hAnsi="宋体" w:cs="宋体"/>
                <w:color w:val="000000"/>
                <w:kern w:val="0"/>
                <w:sz w:val="18"/>
                <w:szCs w:val="18"/>
              </w:rPr>
              <w:t>V铁路供电设备常见故障分析及改善措施</w:t>
            </w:r>
          </w:p>
        </w:tc>
        <w:tc>
          <w:tcPr>
            <w:tcW w:w="8364" w:type="dxa"/>
            <w:tcBorders>
              <w:top w:val="single" w:color="auto" w:sz="4" w:space="0"/>
              <w:left w:val="single" w:color="auto" w:sz="4" w:space="0"/>
              <w:bottom w:val="single" w:color="auto" w:sz="4" w:space="0"/>
              <w:right w:val="single" w:color="auto" w:sz="4" w:space="0"/>
            </w:tcBorders>
            <w:vAlign w:val="center"/>
          </w:tcPr>
          <w:p w14:paraId="715C0717">
            <w:pPr>
              <w:spacing w:line="380" w:lineRule="exact"/>
              <w:rPr>
                <w:rFonts w:ascii="宋体" w:hAnsi="宋体" w:cs="宋体"/>
                <w:color w:val="000000"/>
                <w:kern w:val="0"/>
                <w:sz w:val="18"/>
                <w:szCs w:val="18"/>
              </w:rPr>
            </w:pPr>
            <w:r>
              <w:rPr>
                <w:rFonts w:hint="eastAsia" w:ascii="宋体" w:hAnsi="宋体" w:cs="宋体"/>
                <w:color w:val="000000"/>
                <w:kern w:val="0"/>
                <w:sz w:val="18"/>
                <w:szCs w:val="18"/>
              </w:rPr>
              <w:t>收集整理10</w:t>
            </w:r>
            <w:r>
              <w:rPr>
                <w:rFonts w:ascii="宋体" w:hAnsi="宋体" w:cs="宋体"/>
                <w:color w:val="000000"/>
                <w:kern w:val="0"/>
                <w:sz w:val="18"/>
                <w:szCs w:val="18"/>
              </w:rPr>
              <w:t>k</w:t>
            </w:r>
            <w:r>
              <w:rPr>
                <w:rFonts w:hint="eastAsia" w:ascii="宋体" w:hAnsi="宋体" w:cs="宋体"/>
                <w:color w:val="000000"/>
                <w:kern w:val="0"/>
                <w:sz w:val="18"/>
                <w:szCs w:val="18"/>
              </w:rPr>
              <w:t>V铁路常见供电设备在运行过程中出现的故障，提出相对应的解决方案，制定改善措施</w:t>
            </w:r>
            <w:r>
              <w:rPr>
                <w:rFonts w:ascii="宋体" w:hAnsi="宋体" w:cs="宋体"/>
                <w:color w:val="000000"/>
                <w:kern w:val="0"/>
                <w:sz w:val="18"/>
                <w:szCs w:val="18"/>
              </w:rPr>
              <w:t>。</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72DB121B">
            <w:pPr>
              <w:spacing w:line="380" w:lineRule="exact"/>
              <w:rPr>
                <w:rFonts w:ascii="宋体" w:hAnsi="宋体" w:cs="宋体"/>
                <w:color w:val="000000"/>
                <w:kern w:val="0"/>
                <w:sz w:val="18"/>
                <w:szCs w:val="18"/>
              </w:rPr>
            </w:pPr>
          </w:p>
        </w:tc>
      </w:tr>
      <w:tr w14:paraId="66D13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1B69BFED">
            <w:pPr>
              <w:spacing w:line="380" w:lineRule="exact"/>
              <w:rPr>
                <w:rFonts w:ascii="宋体" w:hAnsi="宋体" w:cs="宋体"/>
                <w:color w:val="000000"/>
                <w:kern w:val="0"/>
                <w:sz w:val="18"/>
                <w:szCs w:val="18"/>
              </w:rPr>
            </w:pPr>
            <w:r>
              <w:rPr>
                <w:rFonts w:ascii="宋体" w:hAnsi="宋体" w:cs="宋体"/>
                <w:color w:val="000000"/>
                <w:kern w:val="0"/>
                <w:sz w:val="18"/>
                <w:szCs w:val="18"/>
              </w:rPr>
              <w:t>48</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671F215B">
            <w:pPr>
              <w:spacing w:line="380" w:lineRule="exact"/>
              <w:rPr>
                <w:rFonts w:ascii="宋体" w:hAnsi="宋体" w:cs="宋体"/>
                <w:color w:val="000000"/>
                <w:kern w:val="0"/>
                <w:sz w:val="18"/>
                <w:szCs w:val="18"/>
              </w:rPr>
            </w:pPr>
            <w:r>
              <w:rPr>
                <w:rFonts w:hint="eastAsia" w:ascii="宋体" w:hAnsi="宋体" w:cs="宋体"/>
                <w:color w:val="000000"/>
                <w:kern w:val="0"/>
                <w:sz w:val="18"/>
                <w:szCs w:val="18"/>
              </w:rPr>
              <w:t>高铁电缆温度监测的原理分析与实现</w:t>
            </w:r>
          </w:p>
        </w:tc>
        <w:tc>
          <w:tcPr>
            <w:tcW w:w="8364" w:type="dxa"/>
            <w:tcBorders>
              <w:top w:val="single" w:color="auto" w:sz="4" w:space="0"/>
              <w:left w:val="single" w:color="auto" w:sz="4" w:space="0"/>
              <w:bottom w:val="single" w:color="auto" w:sz="4" w:space="0"/>
              <w:right w:val="single" w:color="auto" w:sz="4" w:space="0"/>
            </w:tcBorders>
            <w:vAlign w:val="center"/>
          </w:tcPr>
          <w:p w14:paraId="35FDC98F">
            <w:pPr>
              <w:spacing w:line="380" w:lineRule="exact"/>
              <w:rPr>
                <w:rFonts w:ascii="宋体" w:hAnsi="宋体" w:cs="宋体"/>
                <w:color w:val="000000"/>
                <w:kern w:val="0"/>
                <w:sz w:val="18"/>
                <w:szCs w:val="18"/>
              </w:rPr>
            </w:pPr>
            <w:r>
              <w:rPr>
                <w:rFonts w:hint="eastAsia" w:ascii="宋体" w:hAnsi="宋体" w:cs="宋体"/>
                <w:color w:val="000000"/>
                <w:kern w:val="0"/>
                <w:sz w:val="18"/>
                <w:szCs w:val="18"/>
              </w:rPr>
              <w:t>解析</w:t>
            </w:r>
            <w:r>
              <w:rPr>
                <w:rFonts w:ascii="宋体" w:hAnsi="宋体" w:cs="宋体"/>
                <w:color w:val="000000"/>
                <w:kern w:val="0"/>
                <w:sz w:val="18"/>
                <w:szCs w:val="18"/>
              </w:rPr>
              <w:t>高铁电缆温度升高的原因，介绍电缆温度监测</w:t>
            </w:r>
            <w:r>
              <w:rPr>
                <w:rFonts w:hint="eastAsia" w:ascii="宋体" w:hAnsi="宋体" w:cs="宋体"/>
                <w:color w:val="000000"/>
                <w:kern w:val="0"/>
                <w:sz w:val="18"/>
                <w:szCs w:val="18"/>
              </w:rPr>
              <w:t>工作</w:t>
            </w:r>
            <w:r>
              <w:rPr>
                <w:rFonts w:ascii="宋体" w:hAnsi="宋体" w:cs="宋体"/>
                <w:color w:val="000000"/>
                <w:kern w:val="0"/>
                <w:sz w:val="18"/>
                <w:szCs w:val="18"/>
              </w:rPr>
              <w:t>原理，设计</w:t>
            </w:r>
            <w:r>
              <w:rPr>
                <w:rFonts w:hint="eastAsia" w:ascii="宋体" w:hAnsi="宋体" w:cs="宋体"/>
                <w:color w:val="000000"/>
                <w:kern w:val="0"/>
                <w:sz w:val="18"/>
                <w:szCs w:val="18"/>
              </w:rPr>
              <w:t>一套温度</w:t>
            </w:r>
            <w:r>
              <w:rPr>
                <w:rFonts w:ascii="宋体" w:hAnsi="宋体" w:cs="宋体"/>
                <w:color w:val="000000"/>
                <w:kern w:val="0"/>
                <w:sz w:val="18"/>
                <w:szCs w:val="18"/>
              </w:rPr>
              <w:t>监测系统。</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3D9BFA3C">
            <w:pPr>
              <w:spacing w:line="380" w:lineRule="exact"/>
              <w:rPr>
                <w:rFonts w:ascii="宋体" w:hAnsi="宋体" w:cs="宋体"/>
                <w:color w:val="000000"/>
                <w:kern w:val="0"/>
                <w:sz w:val="18"/>
                <w:szCs w:val="18"/>
              </w:rPr>
            </w:pPr>
          </w:p>
        </w:tc>
      </w:tr>
      <w:tr w14:paraId="27F1A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5AE4915A">
            <w:pPr>
              <w:spacing w:line="380" w:lineRule="exact"/>
              <w:rPr>
                <w:rFonts w:ascii="宋体" w:hAnsi="宋体" w:cs="宋体"/>
                <w:color w:val="000000"/>
                <w:kern w:val="0"/>
                <w:sz w:val="18"/>
                <w:szCs w:val="18"/>
              </w:rPr>
            </w:pPr>
            <w:r>
              <w:rPr>
                <w:rFonts w:ascii="宋体" w:hAnsi="宋体" w:cs="宋体"/>
                <w:color w:val="000000"/>
                <w:kern w:val="0"/>
                <w:sz w:val="18"/>
                <w:szCs w:val="18"/>
              </w:rPr>
              <w:t>49</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4142465B">
            <w:pPr>
              <w:spacing w:line="380" w:lineRule="exact"/>
              <w:rPr>
                <w:rFonts w:ascii="宋体" w:hAnsi="宋体" w:cs="宋体"/>
                <w:color w:val="000000"/>
                <w:kern w:val="0"/>
                <w:sz w:val="18"/>
                <w:szCs w:val="18"/>
              </w:rPr>
            </w:pPr>
            <w:r>
              <w:rPr>
                <w:rFonts w:hint="eastAsia" w:ascii="宋体" w:hAnsi="宋体" w:cs="宋体"/>
                <w:color w:val="000000"/>
                <w:kern w:val="0"/>
                <w:sz w:val="18"/>
                <w:szCs w:val="18"/>
              </w:rPr>
              <w:t>铁路牵引供电系统对风电场的影响及改进方法研究</w:t>
            </w:r>
          </w:p>
        </w:tc>
        <w:tc>
          <w:tcPr>
            <w:tcW w:w="8364" w:type="dxa"/>
            <w:tcBorders>
              <w:top w:val="single" w:color="auto" w:sz="4" w:space="0"/>
              <w:left w:val="single" w:color="auto" w:sz="4" w:space="0"/>
              <w:bottom w:val="single" w:color="auto" w:sz="4" w:space="0"/>
              <w:right w:val="single" w:color="auto" w:sz="4" w:space="0"/>
            </w:tcBorders>
            <w:vAlign w:val="center"/>
          </w:tcPr>
          <w:p w14:paraId="683B32AD">
            <w:pPr>
              <w:spacing w:line="380" w:lineRule="exact"/>
              <w:rPr>
                <w:rFonts w:ascii="宋体" w:hAnsi="宋体" w:cs="宋体"/>
                <w:color w:val="000000"/>
                <w:kern w:val="0"/>
                <w:sz w:val="18"/>
                <w:szCs w:val="18"/>
              </w:rPr>
            </w:pPr>
            <w:r>
              <w:rPr>
                <w:rFonts w:hint="eastAsia" w:ascii="宋体" w:hAnsi="宋体" w:cs="宋体"/>
                <w:color w:val="000000"/>
                <w:kern w:val="0"/>
                <w:sz w:val="18"/>
                <w:szCs w:val="18"/>
              </w:rPr>
              <w:t>基于M</w:t>
            </w:r>
            <w:r>
              <w:rPr>
                <w:rFonts w:ascii="宋体" w:hAnsi="宋体" w:cs="宋体"/>
                <w:color w:val="000000"/>
                <w:kern w:val="0"/>
                <w:sz w:val="18"/>
                <w:szCs w:val="18"/>
              </w:rPr>
              <w:t>ATLAB</w:t>
            </w:r>
            <w:r>
              <w:rPr>
                <w:rFonts w:hint="eastAsia" w:ascii="宋体" w:hAnsi="宋体" w:cs="宋体"/>
                <w:color w:val="000000"/>
                <w:kern w:val="0"/>
                <w:sz w:val="18"/>
                <w:szCs w:val="18"/>
              </w:rPr>
              <w:t>/Simulink仿真平台，搭建牵引供电系统模型和风力发电场模型，模拟两系统接入存有的谐波电流、负序等电能质量难题，设计</w:t>
            </w:r>
            <w:r>
              <w:rPr>
                <w:rFonts w:ascii="宋体" w:hAnsi="宋体" w:cs="宋体"/>
                <w:color w:val="000000"/>
                <w:kern w:val="0"/>
                <w:sz w:val="18"/>
                <w:szCs w:val="18"/>
              </w:rPr>
              <w:t>解决方案。</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7187ADAE">
            <w:pPr>
              <w:spacing w:line="380" w:lineRule="exact"/>
              <w:rPr>
                <w:rFonts w:ascii="宋体" w:hAnsi="宋体" w:cs="宋体"/>
                <w:color w:val="000000"/>
                <w:kern w:val="0"/>
                <w:sz w:val="18"/>
                <w:szCs w:val="18"/>
              </w:rPr>
            </w:pPr>
          </w:p>
        </w:tc>
      </w:tr>
      <w:tr w14:paraId="727DE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14:paraId="69B59D9E">
            <w:pPr>
              <w:spacing w:line="380" w:lineRule="exact"/>
              <w:rPr>
                <w:rFonts w:ascii="宋体" w:hAnsi="宋体" w:cs="宋体"/>
                <w:color w:val="000000"/>
                <w:kern w:val="0"/>
                <w:sz w:val="18"/>
                <w:szCs w:val="18"/>
              </w:rPr>
            </w:pPr>
            <w:r>
              <w:rPr>
                <w:rFonts w:ascii="宋体" w:hAnsi="宋体" w:cs="宋体"/>
                <w:color w:val="000000"/>
                <w:kern w:val="0"/>
                <w:sz w:val="18"/>
                <w:szCs w:val="18"/>
              </w:rPr>
              <w:t>50</w:t>
            </w:r>
          </w:p>
        </w:tc>
        <w:tc>
          <w:tcPr>
            <w:tcW w:w="4394" w:type="dxa"/>
            <w:tcBorders>
              <w:top w:val="single" w:color="auto" w:sz="4" w:space="0"/>
              <w:left w:val="single" w:color="auto" w:sz="4" w:space="0"/>
              <w:bottom w:val="single" w:color="auto" w:sz="4" w:space="0"/>
              <w:right w:val="single" w:color="auto" w:sz="4" w:space="0"/>
            </w:tcBorders>
            <w:shd w:val="clear" w:color="auto" w:fill="auto"/>
            <w:vAlign w:val="center"/>
          </w:tcPr>
          <w:p w14:paraId="2AF7A771">
            <w:pPr>
              <w:spacing w:line="380" w:lineRule="exact"/>
              <w:rPr>
                <w:rFonts w:ascii="宋体" w:hAnsi="宋体" w:cs="宋体"/>
                <w:color w:val="000000"/>
                <w:kern w:val="0"/>
                <w:sz w:val="18"/>
                <w:szCs w:val="18"/>
              </w:rPr>
            </w:pPr>
            <w:r>
              <w:rPr>
                <w:rFonts w:hint="eastAsia" w:ascii="宋体" w:hAnsi="宋体" w:cs="宋体"/>
                <w:color w:val="000000"/>
                <w:kern w:val="0"/>
                <w:sz w:val="18"/>
                <w:szCs w:val="18"/>
              </w:rPr>
              <w:t>电气化铁路牵引回流对轨道电路影响分析及防治措施研究</w:t>
            </w:r>
          </w:p>
        </w:tc>
        <w:tc>
          <w:tcPr>
            <w:tcW w:w="8364" w:type="dxa"/>
            <w:tcBorders>
              <w:top w:val="single" w:color="auto" w:sz="4" w:space="0"/>
              <w:left w:val="single" w:color="auto" w:sz="4" w:space="0"/>
              <w:bottom w:val="single" w:color="auto" w:sz="4" w:space="0"/>
              <w:right w:val="single" w:color="auto" w:sz="4" w:space="0"/>
            </w:tcBorders>
            <w:vAlign w:val="center"/>
          </w:tcPr>
          <w:p w14:paraId="65959B0C">
            <w:pPr>
              <w:spacing w:line="380" w:lineRule="exact"/>
              <w:rPr>
                <w:rFonts w:ascii="宋体" w:hAnsi="宋体" w:cs="宋体"/>
                <w:color w:val="000000"/>
                <w:kern w:val="0"/>
                <w:sz w:val="18"/>
                <w:szCs w:val="18"/>
              </w:rPr>
            </w:pPr>
            <w:r>
              <w:rPr>
                <w:rFonts w:hint="eastAsia" w:ascii="宋体" w:hAnsi="宋体" w:cs="宋体"/>
                <w:color w:val="000000"/>
                <w:kern w:val="0"/>
                <w:sz w:val="18"/>
                <w:szCs w:val="18"/>
              </w:rPr>
              <w:t>研究电气化铁路供电</w:t>
            </w:r>
            <w:r>
              <w:rPr>
                <w:rFonts w:ascii="宋体" w:hAnsi="宋体" w:cs="宋体"/>
                <w:color w:val="000000"/>
                <w:kern w:val="0"/>
                <w:sz w:val="18"/>
                <w:szCs w:val="18"/>
              </w:rPr>
              <w:t>系统</w:t>
            </w:r>
            <w:r>
              <w:rPr>
                <w:rFonts w:hint="eastAsia" w:ascii="宋体" w:hAnsi="宋体" w:cs="宋体"/>
                <w:color w:val="000000"/>
                <w:kern w:val="0"/>
                <w:sz w:val="18"/>
                <w:szCs w:val="18"/>
              </w:rPr>
              <w:t>结构</w:t>
            </w:r>
            <w:r>
              <w:rPr>
                <w:rFonts w:ascii="宋体" w:hAnsi="宋体" w:cs="宋体"/>
                <w:color w:val="000000"/>
                <w:kern w:val="0"/>
                <w:sz w:val="18"/>
                <w:szCs w:val="18"/>
              </w:rPr>
              <w:t>方式，分析牵引回流</w:t>
            </w:r>
            <w:r>
              <w:rPr>
                <w:rFonts w:hint="eastAsia" w:ascii="宋体" w:hAnsi="宋体" w:cs="宋体"/>
                <w:color w:val="000000"/>
                <w:kern w:val="0"/>
                <w:sz w:val="18"/>
                <w:szCs w:val="18"/>
              </w:rPr>
              <w:t>对</w:t>
            </w:r>
            <w:r>
              <w:rPr>
                <w:rFonts w:ascii="宋体" w:hAnsi="宋体" w:cs="宋体"/>
                <w:color w:val="000000"/>
                <w:kern w:val="0"/>
                <w:sz w:val="18"/>
                <w:szCs w:val="18"/>
              </w:rPr>
              <w:t>轨道电路的影响因素，制定相关的解决方案。</w:t>
            </w:r>
          </w:p>
        </w:tc>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3260AB8E">
            <w:pPr>
              <w:spacing w:line="380" w:lineRule="exact"/>
              <w:rPr>
                <w:rFonts w:ascii="宋体" w:hAnsi="宋体" w:cs="宋体"/>
                <w:color w:val="000000"/>
                <w:kern w:val="0"/>
                <w:sz w:val="18"/>
                <w:szCs w:val="18"/>
              </w:rPr>
            </w:pPr>
          </w:p>
        </w:tc>
      </w:tr>
    </w:tbl>
    <w:p w14:paraId="28C808A2">
      <w:pPr>
        <w:spacing w:line="360" w:lineRule="auto"/>
        <w:ind w:firstLine="316" w:firstLineChars="150"/>
        <w:rPr>
          <w:rFonts w:ascii="Times New Roman" w:hAnsi="Times New Roman"/>
          <w:b/>
          <w:szCs w:val="21"/>
        </w:rPr>
      </w:pPr>
    </w:p>
    <w:sectPr>
      <w:pgSz w:w="16838" w:h="11906" w:orient="landscape"/>
      <w:pgMar w:top="1361" w:right="1440" w:bottom="1361"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7DBB0">
    <w:pPr>
      <w:pStyle w:val="6"/>
      <w:jc w:val="center"/>
    </w:pPr>
    <w:r>
      <w:fldChar w:fldCharType="begin"/>
    </w:r>
    <w:r>
      <w:instrText xml:space="preserve"> PAGE   \* MERGEFORMAT </w:instrText>
    </w:r>
    <w:r>
      <w:fldChar w:fldCharType="separate"/>
    </w:r>
    <w:r>
      <w:rPr>
        <w:lang w:val="zh-CN"/>
      </w:rPr>
      <w:t>3</w:t>
    </w:r>
    <w:r>
      <w:fldChar w:fldCharType="end"/>
    </w:r>
  </w:p>
  <w:p w14:paraId="639083DF">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D9D1B">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0MmM2MWQ0NTg1MWI2NTMxMWI5ZWQyYjJmMzExZjcifQ=="/>
  </w:docVars>
  <w:rsids>
    <w:rsidRoot w:val="00450E64"/>
    <w:rsid w:val="00006037"/>
    <w:rsid w:val="000076DB"/>
    <w:rsid w:val="000079C0"/>
    <w:rsid w:val="000107D5"/>
    <w:rsid w:val="00020BD9"/>
    <w:rsid w:val="000234E2"/>
    <w:rsid w:val="00051A98"/>
    <w:rsid w:val="00057F35"/>
    <w:rsid w:val="00060E35"/>
    <w:rsid w:val="00063C66"/>
    <w:rsid w:val="00076C08"/>
    <w:rsid w:val="00090E7E"/>
    <w:rsid w:val="00090F04"/>
    <w:rsid w:val="0009174A"/>
    <w:rsid w:val="000929BC"/>
    <w:rsid w:val="000965BF"/>
    <w:rsid w:val="00097F24"/>
    <w:rsid w:val="000A1C41"/>
    <w:rsid w:val="000A7DD3"/>
    <w:rsid w:val="000B2B2A"/>
    <w:rsid w:val="000B345A"/>
    <w:rsid w:val="000C59C7"/>
    <w:rsid w:val="000D05FC"/>
    <w:rsid w:val="000D467E"/>
    <w:rsid w:val="000E30F4"/>
    <w:rsid w:val="000E57C4"/>
    <w:rsid w:val="000F1315"/>
    <w:rsid w:val="0010663A"/>
    <w:rsid w:val="00111E19"/>
    <w:rsid w:val="00112B5F"/>
    <w:rsid w:val="001141F8"/>
    <w:rsid w:val="00133E2C"/>
    <w:rsid w:val="00144FEA"/>
    <w:rsid w:val="00147C4E"/>
    <w:rsid w:val="00155F49"/>
    <w:rsid w:val="001620BD"/>
    <w:rsid w:val="00164EB9"/>
    <w:rsid w:val="001655A5"/>
    <w:rsid w:val="001657E8"/>
    <w:rsid w:val="00191CE1"/>
    <w:rsid w:val="00193766"/>
    <w:rsid w:val="00197441"/>
    <w:rsid w:val="001A1DAD"/>
    <w:rsid w:val="001A66D1"/>
    <w:rsid w:val="001A724A"/>
    <w:rsid w:val="001A7C74"/>
    <w:rsid w:val="001A7D1C"/>
    <w:rsid w:val="001C4B1C"/>
    <w:rsid w:val="001D0127"/>
    <w:rsid w:val="001E7FB5"/>
    <w:rsid w:val="001F080D"/>
    <w:rsid w:val="001F60EB"/>
    <w:rsid w:val="0020093C"/>
    <w:rsid w:val="00210989"/>
    <w:rsid w:val="00210FE0"/>
    <w:rsid w:val="002112F7"/>
    <w:rsid w:val="00211456"/>
    <w:rsid w:val="00213C3B"/>
    <w:rsid w:val="00213FC0"/>
    <w:rsid w:val="0022362C"/>
    <w:rsid w:val="00227A61"/>
    <w:rsid w:val="00234CBE"/>
    <w:rsid w:val="00236D84"/>
    <w:rsid w:val="00245AFE"/>
    <w:rsid w:val="00265084"/>
    <w:rsid w:val="00271C81"/>
    <w:rsid w:val="002A5BA2"/>
    <w:rsid w:val="002B1F84"/>
    <w:rsid w:val="002B6D40"/>
    <w:rsid w:val="002D0D05"/>
    <w:rsid w:val="002D23DA"/>
    <w:rsid w:val="002D2C9E"/>
    <w:rsid w:val="002D629A"/>
    <w:rsid w:val="002E26A3"/>
    <w:rsid w:val="002F39A3"/>
    <w:rsid w:val="00310CCF"/>
    <w:rsid w:val="0031751A"/>
    <w:rsid w:val="003320F9"/>
    <w:rsid w:val="0033402E"/>
    <w:rsid w:val="0033664C"/>
    <w:rsid w:val="00337A56"/>
    <w:rsid w:val="003410C7"/>
    <w:rsid w:val="00350A11"/>
    <w:rsid w:val="00353437"/>
    <w:rsid w:val="00357F49"/>
    <w:rsid w:val="003639DA"/>
    <w:rsid w:val="003643D3"/>
    <w:rsid w:val="00365712"/>
    <w:rsid w:val="0037301E"/>
    <w:rsid w:val="003736DB"/>
    <w:rsid w:val="00386D5C"/>
    <w:rsid w:val="0039318E"/>
    <w:rsid w:val="003932BF"/>
    <w:rsid w:val="00397F5B"/>
    <w:rsid w:val="003A060E"/>
    <w:rsid w:val="003A06E2"/>
    <w:rsid w:val="003A3153"/>
    <w:rsid w:val="003B5EE1"/>
    <w:rsid w:val="003C6138"/>
    <w:rsid w:val="003D052E"/>
    <w:rsid w:val="003D1E9F"/>
    <w:rsid w:val="003D1FF5"/>
    <w:rsid w:val="003D3731"/>
    <w:rsid w:val="003D613D"/>
    <w:rsid w:val="003E78E6"/>
    <w:rsid w:val="003F14A4"/>
    <w:rsid w:val="003F22C0"/>
    <w:rsid w:val="003F6CFC"/>
    <w:rsid w:val="0040296E"/>
    <w:rsid w:val="004116A7"/>
    <w:rsid w:val="0041582A"/>
    <w:rsid w:val="004212D0"/>
    <w:rsid w:val="00422CF2"/>
    <w:rsid w:val="00425DA3"/>
    <w:rsid w:val="004310B8"/>
    <w:rsid w:val="004334F5"/>
    <w:rsid w:val="00450E64"/>
    <w:rsid w:val="004514A5"/>
    <w:rsid w:val="00465473"/>
    <w:rsid w:val="00471E0D"/>
    <w:rsid w:val="004769DC"/>
    <w:rsid w:val="00482A61"/>
    <w:rsid w:val="00491FBD"/>
    <w:rsid w:val="004972C6"/>
    <w:rsid w:val="004B17AD"/>
    <w:rsid w:val="004B363E"/>
    <w:rsid w:val="004B719A"/>
    <w:rsid w:val="004C5AFA"/>
    <w:rsid w:val="004F07B3"/>
    <w:rsid w:val="00500ADA"/>
    <w:rsid w:val="00504F90"/>
    <w:rsid w:val="00513568"/>
    <w:rsid w:val="00523686"/>
    <w:rsid w:val="00525184"/>
    <w:rsid w:val="00534CD5"/>
    <w:rsid w:val="0055537B"/>
    <w:rsid w:val="005569B1"/>
    <w:rsid w:val="00573503"/>
    <w:rsid w:val="005821D7"/>
    <w:rsid w:val="005830C2"/>
    <w:rsid w:val="00584EA4"/>
    <w:rsid w:val="00584EEB"/>
    <w:rsid w:val="00593D5F"/>
    <w:rsid w:val="00593E79"/>
    <w:rsid w:val="005A29EA"/>
    <w:rsid w:val="005B1091"/>
    <w:rsid w:val="005C78CF"/>
    <w:rsid w:val="005E4142"/>
    <w:rsid w:val="005F0487"/>
    <w:rsid w:val="005F3EAE"/>
    <w:rsid w:val="00603564"/>
    <w:rsid w:val="00604E8C"/>
    <w:rsid w:val="00605716"/>
    <w:rsid w:val="00616F03"/>
    <w:rsid w:val="0064470F"/>
    <w:rsid w:val="006523A9"/>
    <w:rsid w:val="00653976"/>
    <w:rsid w:val="00664540"/>
    <w:rsid w:val="006762FD"/>
    <w:rsid w:val="00681498"/>
    <w:rsid w:val="00690A16"/>
    <w:rsid w:val="00694D07"/>
    <w:rsid w:val="006A13D3"/>
    <w:rsid w:val="006A3E5C"/>
    <w:rsid w:val="006C3C08"/>
    <w:rsid w:val="006D3449"/>
    <w:rsid w:val="006D44A6"/>
    <w:rsid w:val="006F0DAD"/>
    <w:rsid w:val="006F773A"/>
    <w:rsid w:val="007003A8"/>
    <w:rsid w:val="00705B7D"/>
    <w:rsid w:val="00707734"/>
    <w:rsid w:val="00712026"/>
    <w:rsid w:val="00712CFE"/>
    <w:rsid w:val="007134AB"/>
    <w:rsid w:val="00716A5A"/>
    <w:rsid w:val="0075543A"/>
    <w:rsid w:val="0075576B"/>
    <w:rsid w:val="007604AC"/>
    <w:rsid w:val="00764AA4"/>
    <w:rsid w:val="0076785C"/>
    <w:rsid w:val="007760CD"/>
    <w:rsid w:val="00782E6E"/>
    <w:rsid w:val="00790A4D"/>
    <w:rsid w:val="00792C23"/>
    <w:rsid w:val="007A6355"/>
    <w:rsid w:val="007B4371"/>
    <w:rsid w:val="007C49EC"/>
    <w:rsid w:val="007C7F14"/>
    <w:rsid w:val="007D57A4"/>
    <w:rsid w:val="007E1056"/>
    <w:rsid w:val="007E14FB"/>
    <w:rsid w:val="007E1F0F"/>
    <w:rsid w:val="007E423C"/>
    <w:rsid w:val="007E5EB4"/>
    <w:rsid w:val="007F3D6B"/>
    <w:rsid w:val="008242F4"/>
    <w:rsid w:val="0082714E"/>
    <w:rsid w:val="00835F70"/>
    <w:rsid w:val="00844553"/>
    <w:rsid w:val="00847D9D"/>
    <w:rsid w:val="00874B1B"/>
    <w:rsid w:val="00874CB4"/>
    <w:rsid w:val="00876839"/>
    <w:rsid w:val="00876E16"/>
    <w:rsid w:val="00881070"/>
    <w:rsid w:val="00882F32"/>
    <w:rsid w:val="008837C1"/>
    <w:rsid w:val="008972D2"/>
    <w:rsid w:val="00897453"/>
    <w:rsid w:val="008A1FE2"/>
    <w:rsid w:val="008B02ED"/>
    <w:rsid w:val="008B72A7"/>
    <w:rsid w:val="008C2FE1"/>
    <w:rsid w:val="008D02FB"/>
    <w:rsid w:val="008D5BBA"/>
    <w:rsid w:val="008D64C8"/>
    <w:rsid w:val="008F77EE"/>
    <w:rsid w:val="00926D22"/>
    <w:rsid w:val="00930505"/>
    <w:rsid w:val="00931D53"/>
    <w:rsid w:val="00934003"/>
    <w:rsid w:val="009351FB"/>
    <w:rsid w:val="00936275"/>
    <w:rsid w:val="00936B3B"/>
    <w:rsid w:val="00943771"/>
    <w:rsid w:val="00946771"/>
    <w:rsid w:val="00946A53"/>
    <w:rsid w:val="00956F66"/>
    <w:rsid w:val="0096402F"/>
    <w:rsid w:val="009876BE"/>
    <w:rsid w:val="009924F7"/>
    <w:rsid w:val="009A7670"/>
    <w:rsid w:val="009B434A"/>
    <w:rsid w:val="009B5C5B"/>
    <w:rsid w:val="009C1588"/>
    <w:rsid w:val="009D15F7"/>
    <w:rsid w:val="009D4079"/>
    <w:rsid w:val="009E0CE1"/>
    <w:rsid w:val="009E165A"/>
    <w:rsid w:val="00A2271F"/>
    <w:rsid w:val="00A22AD9"/>
    <w:rsid w:val="00A42B50"/>
    <w:rsid w:val="00A463A4"/>
    <w:rsid w:val="00A508D1"/>
    <w:rsid w:val="00A57A18"/>
    <w:rsid w:val="00A60245"/>
    <w:rsid w:val="00A61CC5"/>
    <w:rsid w:val="00A6581D"/>
    <w:rsid w:val="00A817FA"/>
    <w:rsid w:val="00A923AF"/>
    <w:rsid w:val="00A92DB9"/>
    <w:rsid w:val="00AA2A1A"/>
    <w:rsid w:val="00AA6A49"/>
    <w:rsid w:val="00AC49F5"/>
    <w:rsid w:val="00AD6F13"/>
    <w:rsid w:val="00AD6FC9"/>
    <w:rsid w:val="00AE164A"/>
    <w:rsid w:val="00AE5E36"/>
    <w:rsid w:val="00AF40CB"/>
    <w:rsid w:val="00B00153"/>
    <w:rsid w:val="00B0406E"/>
    <w:rsid w:val="00B211F8"/>
    <w:rsid w:val="00B2265C"/>
    <w:rsid w:val="00B475ED"/>
    <w:rsid w:val="00B52E52"/>
    <w:rsid w:val="00B54317"/>
    <w:rsid w:val="00B6648D"/>
    <w:rsid w:val="00B93FDA"/>
    <w:rsid w:val="00B976C3"/>
    <w:rsid w:val="00BA1E0C"/>
    <w:rsid w:val="00BA1F67"/>
    <w:rsid w:val="00BA43BA"/>
    <w:rsid w:val="00BA6282"/>
    <w:rsid w:val="00BB3742"/>
    <w:rsid w:val="00BC006B"/>
    <w:rsid w:val="00BC60C8"/>
    <w:rsid w:val="00BE1E6F"/>
    <w:rsid w:val="00BE210A"/>
    <w:rsid w:val="00BE43CD"/>
    <w:rsid w:val="00BF38E4"/>
    <w:rsid w:val="00BF6BBE"/>
    <w:rsid w:val="00BF7F2E"/>
    <w:rsid w:val="00C00D16"/>
    <w:rsid w:val="00C104C7"/>
    <w:rsid w:val="00C24E8F"/>
    <w:rsid w:val="00C372B4"/>
    <w:rsid w:val="00C575CA"/>
    <w:rsid w:val="00C627B6"/>
    <w:rsid w:val="00C779AA"/>
    <w:rsid w:val="00C77C38"/>
    <w:rsid w:val="00C86549"/>
    <w:rsid w:val="00C97154"/>
    <w:rsid w:val="00CA376B"/>
    <w:rsid w:val="00CA3981"/>
    <w:rsid w:val="00CA72BE"/>
    <w:rsid w:val="00CB0602"/>
    <w:rsid w:val="00CB5B82"/>
    <w:rsid w:val="00CD39BC"/>
    <w:rsid w:val="00CE10DE"/>
    <w:rsid w:val="00CE1EBB"/>
    <w:rsid w:val="00CE5101"/>
    <w:rsid w:val="00CE6E13"/>
    <w:rsid w:val="00CE73C4"/>
    <w:rsid w:val="00D06D77"/>
    <w:rsid w:val="00D14966"/>
    <w:rsid w:val="00D16C6E"/>
    <w:rsid w:val="00D26DA2"/>
    <w:rsid w:val="00D43261"/>
    <w:rsid w:val="00D52745"/>
    <w:rsid w:val="00D56B61"/>
    <w:rsid w:val="00D71BB6"/>
    <w:rsid w:val="00D71C00"/>
    <w:rsid w:val="00D8187E"/>
    <w:rsid w:val="00D90E31"/>
    <w:rsid w:val="00D92D6F"/>
    <w:rsid w:val="00DB0797"/>
    <w:rsid w:val="00DB0DAE"/>
    <w:rsid w:val="00DB405A"/>
    <w:rsid w:val="00DC04AF"/>
    <w:rsid w:val="00DC5171"/>
    <w:rsid w:val="00DC79FC"/>
    <w:rsid w:val="00DF7460"/>
    <w:rsid w:val="00E27D6C"/>
    <w:rsid w:val="00E41D4E"/>
    <w:rsid w:val="00E42E3E"/>
    <w:rsid w:val="00E42F22"/>
    <w:rsid w:val="00E50FB6"/>
    <w:rsid w:val="00E60028"/>
    <w:rsid w:val="00E64FB0"/>
    <w:rsid w:val="00E659B7"/>
    <w:rsid w:val="00E73269"/>
    <w:rsid w:val="00E73A5C"/>
    <w:rsid w:val="00E91B11"/>
    <w:rsid w:val="00EA1D11"/>
    <w:rsid w:val="00EA3A60"/>
    <w:rsid w:val="00EB04D2"/>
    <w:rsid w:val="00EC427C"/>
    <w:rsid w:val="00EC4514"/>
    <w:rsid w:val="00EC4917"/>
    <w:rsid w:val="00EC4A81"/>
    <w:rsid w:val="00EC5B48"/>
    <w:rsid w:val="00ED0663"/>
    <w:rsid w:val="00EF0207"/>
    <w:rsid w:val="00EF3790"/>
    <w:rsid w:val="00F11DAE"/>
    <w:rsid w:val="00F141C9"/>
    <w:rsid w:val="00F14478"/>
    <w:rsid w:val="00F16D5F"/>
    <w:rsid w:val="00F33DA8"/>
    <w:rsid w:val="00F34ACF"/>
    <w:rsid w:val="00F474CB"/>
    <w:rsid w:val="00F47572"/>
    <w:rsid w:val="00F47CBB"/>
    <w:rsid w:val="00F8676D"/>
    <w:rsid w:val="00FB343A"/>
    <w:rsid w:val="00FB72C4"/>
    <w:rsid w:val="00FC1258"/>
    <w:rsid w:val="00FE1B19"/>
    <w:rsid w:val="00FE2106"/>
    <w:rsid w:val="00FE4903"/>
    <w:rsid w:val="131B5B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5"/>
    <w:semiHidden/>
    <w:unhideWhenUsed/>
    <w:uiPriority w:val="99"/>
    <w:pPr>
      <w:jc w:val="left"/>
    </w:pPr>
  </w:style>
  <w:style w:type="paragraph" w:styleId="3">
    <w:name w:val="Body Text Indent"/>
    <w:basedOn w:val="1"/>
    <w:uiPriority w:val="0"/>
    <w:pPr>
      <w:ind w:left="363" w:hanging="363" w:hangingChars="173"/>
    </w:pPr>
    <w:rPr>
      <w:rFonts w:ascii="Times New Roman" w:hAnsi="Times New Roman"/>
      <w:szCs w:val="24"/>
    </w:rPr>
  </w:style>
  <w:style w:type="paragraph" w:styleId="4">
    <w:name w:val="Body Text Indent 2"/>
    <w:basedOn w:val="1"/>
    <w:link w:val="29"/>
    <w:semiHidden/>
    <w:unhideWhenUsed/>
    <w:uiPriority w:val="99"/>
    <w:pPr>
      <w:spacing w:after="120" w:line="480" w:lineRule="auto"/>
      <w:ind w:left="420" w:leftChars="200"/>
    </w:pPr>
  </w:style>
  <w:style w:type="paragraph" w:styleId="5">
    <w:name w:val="Balloon Text"/>
    <w:basedOn w:val="1"/>
    <w:link w:val="24"/>
    <w:semiHidden/>
    <w:unhideWhenUsed/>
    <w:uiPriority w:val="99"/>
    <w:rPr>
      <w:sz w:val="18"/>
      <w:szCs w:val="18"/>
    </w:rPr>
  </w:style>
  <w:style w:type="paragraph" w:styleId="6">
    <w:name w:val="footer"/>
    <w:basedOn w:val="1"/>
    <w:link w:val="18"/>
    <w:unhideWhenUsed/>
    <w:uiPriority w:val="99"/>
    <w:pPr>
      <w:tabs>
        <w:tab w:val="center" w:pos="4153"/>
        <w:tab w:val="right" w:pos="8306"/>
      </w:tabs>
      <w:snapToGrid w:val="0"/>
      <w:jc w:val="left"/>
    </w:pPr>
    <w:rPr>
      <w:kern w:val="0"/>
      <w:sz w:val="18"/>
      <w:szCs w:val="18"/>
    </w:rPr>
  </w:style>
  <w:style w:type="paragraph" w:styleId="7">
    <w:name w:val="header"/>
    <w:basedOn w:val="1"/>
    <w:link w:val="17"/>
    <w:unhideWhenUsed/>
    <w:uiPriority w:val="99"/>
    <w:pPr>
      <w:pBdr>
        <w:bottom w:val="single" w:color="auto" w:sz="6" w:space="1"/>
      </w:pBdr>
      <w:tabs>
        <w:tab w:val="center" w:pos="4153"/>
        <w:tab w:val="right" w:pos="8306"/>
      </w:tabs>
      <w:snapToGrid w:val="0"/>
      <w:jc w:val="center"/>
    </w:pPr>
    <w:rPr>
      <w:kern w:val="0"/>
      <w:sz w:val="18"/>
      <w:szCs w:val="18"/>
    </w:rPr>
  </w:style>
  <w:style w:type="paragraph" w:styleId="8">
    <w:name w:val="Body Text Indent 3"/>
    <w:basedOn w:val="1"/>
    <w:link w:val="30"/>
    <w:semiHidden/>
    <w:unhideWhenUsed/>
    <w:qFormat/>
    <w:uiPriority w:val="99"/>
    <w:pPr>
      <w:spacing w:after="120"/>
      <w:ind w:left="420" w:leftChars="200"/>
    </w:pPr>
    <w:rPr>
      <w:sz w:val="16"/>
      <w:szCs w:val="16"/>
    </w:rPr>
  </w:style>
  <w:style w:type="paragraph" w:styleId="9">
    <w:name w:val="Normal (Web)"/>
    <w:basedOn w:val="1"/>
    <w:uiPriority w:val="0"/>
    <w:pPr>
      <w:widowControl/>
      <w:spacing w:before="100" w:beforeAutospacing="1" w:after="100" w:afterAutospacing="1"/>
      <w:jc w:val="left"/>
    </w:pPr>
    <w:rPr>
      <w:rFonts w:ascii="ˎ̥" w:hAnsi="ˎ̥" w:cs="宋体"/>
      <w:kern w:val="0"/>
      <w:sz w:val="24"/>
      <w:szCs w:val="24"/>
    </w:rPr>
  </w:style>
  <w:style w:type="paragraph" w:styleId="10">
    <w:name w:val="annotation subject"/>
    <w:basedOn w:val="2"/>
    <w:next w:val="2"/>
    <w:link w:val="26"/>
    <w:semiHidden/>
    <w:unhideWhenUsed/>
    <w:uiPriority w:val="99"/>
    <w:rPr>
      <w:b/>
      <w:bCs/>
    </w:rPr>
  </w:style>
  <w:style w:type="table" w:styleId="12">
    <w:name w:val="Table Grid"/>
    <w:basedOn w:val="11"/>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Hyperlink"/>
    <w:uiPriority w:val="0"/>
    <w:rPr>
      <w:color w:val="0000FF"/>
      <w:u w:val="single"/>
    </w:rPr>
  </w:style>
  <w:style w:type="character" w:styleId="15">
    <w:name w:val="annotation reference"/>
    <w:semiHidden/>
    <w:unhideWhenUsed/>
    <w:uiPriority w:val="99"/>
    <w:rPr>
      <w:sz w:val="21"/>
      <w:szCs w:val="21"/>
    </w:rPr>
  </w:style>
  <w:style w:type="paragraph" w:styleId="16">
    <w:name w:val="List Paragraph"/>
    <w:basedOn w:val="1"/>
    <w:qFormat/>
    <w:uiPriority w:val="34"/>
    <w:pPr>
      <w:ind w:firstLine="420" w:firstLineChars="200"/>
    </w:pPr>
  </w:style>
  <w:style w:type="character" w:customStyle="1" w:styleId="17">
    <w:name w:val="页眉 Char"/>
    <w:link w:val="7"/>
    <w:uiPriority w:val="99"/>
    <w:rPr>
      <w:sz w:val="18"/>
      <w:szCs w:val="18"/>
    </w:rPr>
  </w:style>
  <w:style w:type="character" w:customStyle="1" w:styleId="18">
    <w:name w:val="页脚 Char"/>
    <w:link w:val="6"/>
    <w:uiPriority w:val="99"/>
    <w:rPr>
      <w:sz w:val="18"/>
      <w:szCs w:val="18"/>
    </w:rPr>
  </w:style>
  <w:style w:type="paragraph" w:customStyle="1" w:styleId="19">
    <w:name w:val="dash6b63-6587"/>
    <w:basedOn w:val="1"/>
    <w:uiPriority w:val="0"/>
    <w:pPr>
      <w:widowControl/>
      <w:spacing w:before="100" w:beforeAutospacing="1" w:after="100" w:afterAutospacing="1"/>
      <w:jc w:val="left"/>
    </w:pPr>
    <w:rPr>
      <w:rFonts w:ascii="ˎ̥" w:hAnsi="ˎ̥" w:cs="宋体"/>
      <w:kern w:val="0"/>
      <w:sz w:val="24"/>
      <w:szCs w:val="24"/>
    </w:rPr>
  </w:style>
  <w:style w:type="character" w:customStyle="1" w:styleId="20">
    <w:name w:val="dash6b63-6587--char"/>
    <w:basedOn w:val="13"/>
    <w:uiPriority w:val="0"/>
  </w:style>
  <w:style w:type="paragraph" w:customStyle="1" w:styleId="21">
    <w:name w:val="style2"/>
    <w:basedOn w:val="1"/>
    <w:uiPriority w:val="0"/>
    <w:pPr>
      <w:widowControl/>
      <w:spacing w:before="100" w:beforeAutospacing="1" w:after="100" w:afterAutospacing="1"/>
      <w:jc w:val="left"/>
    </w:pPr>
    <w:rPr>
      <w:rFonts w:ascii="宋体" w:hAnsi="宋体" w:cs="宋体"/>
      <w:b/>
      <w:bCs/>
      <w:color w:val="9900FF"/>
      <w:kern w:val="0"/>
      <w:sz w:val="24"/>
      <w:szCs w:val="24"/>
    </w:rPr>
  </w:style>
  <w:style w:type="paragraph" w:styleId="22">
    <w:name w:val="No Spacing"/>
    <w:link w:val="23"/>
    <w:qFormat/>
    <w:uiPriority w:val="1"/>
    <w:rPr>
      <w:rFonts w:ascii="Calibri" w:hAnsi="Calibri" w:eastAsia="宋体" w:cs="Times New Roman"/>
      <w:sz w:val="22"/>
      <w:szCs w:val="22"/>
      <w:lang w:val="en-US" w:eastAsia="zh-CN" w:bidi="ar-SA"/>
    </w:rPr>
  </w:style>
  <w:style w:type="character" w:customStyle="1" w:styleId="23">
    <w:name w:val="无间隔 Char"/>
    <w:link w:val="22"/>
    <w:uiPriority w:val="1"/>
    <w:rPr>
      <w:sz w:val="22"/>
      <w:szCs w:val="22"/>
      <w:lang w:val="en-US" w:eastAsia="zh-CN" w:bidi="ar-SA"/>
    </w:rPr>
  </w:style>
  <w:style w:type="character" w:customStyle="1" w:styleId="24">
    <w:name w:val="批注框文本 Char"/>
    <w:link w:val="5"/>
    <w:semiHidden/>
    <w:uiPriority w:val="99"/>
    <w:rPr>
      <w:kern w:val="2"/>
      <w:sz w:val="18"/>
      <w:szCs w:val="18"/>
    </w:rPr>
  </w:style>
  <w:style w:type="character" w:customStyle="1" w:styleId="25">
    <w:name w:val="批注文字 Char"/>
    <w:link w:val="2"/>
    <w:semiHidden/>
    <w:uiPriority w:val="99"/>
    <w:rPr>
      <w:kern w:val="2"/>
      <w:sz w:val="21"/>
      <w:szCs w:val="22"/>
    </w:rPr>
  </w:style>
  <w:style w:type="character" w:customStyle="1" w:styleId="26">
    <w:name w:val="批注主题 Char"/>
    <w:link w:val="10"/>
    <w:semiHidden/>
    <w:uiPriority w:val="99"/>
    <w:rPr>
      <w:b/>
      <w:bCs/>
      <w:kern w:val="2"/>
      <w:sz w:val="21"/>
      <w:szCs w:val="22"/>
    </w:rPr>
  </w:style>
  <w:style w:type="paragraph" w:customStyle="1" w:styleId="27">
    <w:name w:val="列出段落1"/>
    <w:basedOn w:val="1"/>
    <w:uiPriority w:val="0"/>
    <w:pPr>
      <w:ind w:firstLine="420" w:firstLineChars="200"/>
    </w:pPr>
    <w:rPr>
      <w:rFonts w:cs="Calibri"/>
      <w:szCs w:val="21"/>
    </w:rPr>
  </w:style>
  <w:style w:type="paragraph" w:customStyle="1" w:styleId="28">
    <w:name w:val="p0"/>
    <w:basedOn w:val="1"/>
    <w:uiPriority w:val="99"/>
    <w:pPr>
      <w:widowControl/>
    </w:pPr>
    <w:rPr>
      <w:rFonts w:ascii="Times New Roman" w:hAnsi="Times New Roman"/>
      <w:kern w:val="0"/>
      <w:szCs w:val="21"/>
    </w:rPr>
  </w:style>
  <w:style w:type="character" w:customStyle="1" w:styleId="29">
    <w:name w:val="正文文本缩进 2 Char"/>
    <w:basedOn w:val="13"/>
    <w:link w:val="4"/>
    <w:semiHidden/>
    <w:qFormat/>
    <w:uiPriority w:val="99"/>
    <w:rPr>
      <w:kern w:val="2"/>
      <w:sz w:val="21"/>
      <w:szCs w:val="22"/>
    </w:rPr>
  </w:style>
  <w:style w:type="character" w:customStyle="1" w:styleId="30">
    <w:name w:val="正文文本缩进 3 Char"/>
    <w:basedOn w:val="13"/>
    <w:link w:val="8"/>
    <w:semiHidden/>
    <w:qFormat/>
    <w:uiPriority w:val="99"/>
    <w:rPr>
      <w:kern w:val="2"/>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7232</Words>
  <Characters>7369</Characters>
  <Lines>55</Lines>
  <Paragraphs>15</Paragraphs>
  <TotalTime>480</TotalTime>
  <ScaleCrop>false</ScaleCrop>
  <LinksUpToDate>false</LinksUpToDate>
  <CharactersWithSpaces>7391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2022-09-28T00:23:00Z</dcterms:created>
  <dc:creator>微软用户</dc:creator>
  <cp:lastModifiedBy>Administrator</cp:lastModifiedBy>
  <cp:lastPrinted>2013-11-05T02:02:00Z</cp:lastPrinted>
  <dcterms:modified xsi:type="dcterms:W3CDTF">2024-06-26T00:50:03Z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F3A4E9E212D04C019FED2F42E860FB29_12</vt:lpwstr>
  </property>
</Properties>
</file>