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256000000"/>
      <w:bookmarkStart w:id="1" w:name="_Toc5184"/>
      <w:bookmarkStart w:id="2" w:name="_Toc24944"/>
      <w:bookmarkStart w:id="3" w:name="_Toc16608"/>
      <w:bookmarkStart w:id="4" w:name="_Toc10028"/>
      <w:bookmarkStart w:id="5" w:name="_Toc1287"/>
      <w:bookmarkStart w:id="6" w:name="_Toc20528"/>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学生</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6472"/>
      <w:bookmarkStart w:id="8" w:name="_Toc1785"/>
      <w:bookmarkStart w:id="9" w:name="_Toc1038"/>
      <w:bookmarkStart w:id="10" w:name="_Toc24853"/>
      <w:bookmarkStart w:id="11" w:name="_Toc256000001"/>
      <w:bookmarkStart w:id="12" w:name="_Toc11013"/>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二〇二四年十二月五日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296"/>
        </w:tabs>
        <w:rPr>
          <w:rFonts w:asciiTheme="minorHAnsi" w:hAnsiTheme="minorHAnsi"/>
          <w:sz w:val="22"/>
        </w:rPr>
      </w:pPr>
      <w:r>
        <w:fldChar w:fldCharType="begin"/>
      </w:r>
      <w:r>
        <w:instrText xml:space="preserve"> HYPERLINK \l "_Toc256000000" </w:instrText>
      </w:r>
      <w:r>
        <w:fldChar w:fldCharType="separate"/>
      </w:r>
      <w:r>
        <w:rPr>
          <w:rStyle w:val="15"/>
          <w:rFonts w:hint="eastAsia" w:ascii="宋体" w:hAnsi="宋体"/>
          <w:b/>
        </w:rPr>
        <w:t>用户操作手册</w:t>
      </w:r>
      <w:r>
        <w:tab/>
      </w:r>
      <w:r>
        <w:fldChar w:fldCharType="begin"/>
      </w:r>
      <w:r>
        <w:instrText xml:space="preserve"> PAGEREF _Toc256000000 \h </w:instrText>
      </w:r>
      <w:r>
        <w:fldChar w:fldCharType="separate"/>
      </w:r>
      <w:r>
        <w:t>1</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"_Toc256000001" </w:instrText>
      </w:r>
      <w:r>
        <w:fldChar w:fldCharType="separate"/>
      </w:r>
      <w:r>
        <w:rPr>
          <w:rStyle w:val="15"/>
          <w:rFonts w:hint="eastAsia" w:ascii="宋体" w:hAnsi="宋体"/>
        </w:rPr>
        <w:t>重庆泛语科技有限公司</w:t>
      </w:r>
      <w:r>
        <w:tab/>
      </w:r>
      <w:r>
        <w:fldChar w:fldCharType="begin"/>
      </w:r>
      <w:r>
        <w:instrText xml:space="preserve"> PAGEREF _Toc256000001 \h </w:instrText>
      </w:r>
      <w:r>
        <w:fldChar w:fldCharType="separate"/>
      </w:r>
      <w:r>
        <w:t>1</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"_Toc256000002" </w:instrText>
      </w:r>
      <w:r>
        <w:fldChar w:fldCharType="separate"/>
      </w:r>
      <w:r>
        <w:rPr>
          <w:rStyle w:val="15"/>
          <w:rFonts w:ascii="仿宋_GB2312" w:eastAsia="仿宋_GB2312"/>
        </w:rPr>
        <w:t>一、</w:t>
      </w:r>
      <w:r>
        <w:rPr>
          <w:rFonts w:eastAsia="仿宋_GB2312" w:asciiTheme="minorHAnsi" w:hAnsiTheme="minorHAnsi"/>
          <w:sz w:val="22"/>
        </w:rPr>
        <w:tab/>
      </w:r>
      <w:r>
        <w:rPr>
          <w:rStyle w:val="15"/>
          <w:rFonts w:hint="eastAsia" w:ascii="仿宋_GB2312" w:eastAsia="仿宋_GB2312"/>
        </w:rPr>
        <w:t>系统登录</w:t>
      </w:r>
      <w:r>
        <w:tab/>
      </w:r>
      <w:r>
        <w:fldChar w:fldCharType="begin"/>
      </w:r>
      <w:r>
        <w:instrText xml:space="preserve"> PAGEREF _Toc256000002 \h </w:instrText>
      </w:r>
      <w:r>
        <w:fldChar w:fldCharType="separate"/>
      </w:r>
      <w:r>
        <w:t>3</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"_Toc256000003" </w:instrText>
      </w:r>
      <w:r>
        <w:fldChar w:fldCharType="separate"/>
      </w:r>
      <w:r>
        <w:rPr>
          <w:rStyle w:val="15"/>
          <w:rFonts w:ascii="仿宋_GB2312" w:eastAsia="仿宋_GB2312"/>
        </w:rPr>
        <w:t>二、</w:t>
      </w:r>
      <w:r>
        <w:rPr>
          <w:rFonts w:eastAsia="仿宋_GB2312" w:asciiTheme="minorHAnsi" w:hAnsiTheme="minorHAnsi"/>
          <w:sz w:val="22"/>
        </w:rPr>
        <w:tab/>
      </w:r>
      <w:r>
        <w:rPr>
          <w:rStyle w:val="15"/>
          <w:rFonts w:hint="eastAsia" w:ascii="仿宋_GB2312" w:eastAsia="仿宋_GB2312"/>
        </w:rPr>
        <w:t>个人设置</w:t>
      </w:r>
      <w:r>
        <w:tab/>
      </w:r>
      <w:r>
        <w:fldChar w:fldCharType="begin"/>
      </w:r>
      <w:r>
        <w:instrText xml:space="preserve"> PAGEREF _Toc256000003 \h </w:instrText>
      </w:r>
      <w:r>
        <w:fldChar w:fldCharType="separate"/>
      </w:r>
      <w:r>
        <w:t>3</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"_Toc256000004" </w:instrText>
      </w:r>
      <w:r>
        <w:fldChar w:fldCharType="separate"/>
      </w:r>
      <w:r>
        <w:rPr>
          <w:rStyle w:val="15"/>
          <w:rFonts w:hint="eastAsia" w:ascii="宋体" w:hAnsi="宋体" w:cs="宋体"/>
        </w:rPr>
        <w:t>2.1、个人信息</w:t>
      </w:r>
      <w:r>
        <w:tab/>
      </w:r>
      <w:r>
        <w:fldChar w:fldCharType="begin"/>
      </w:r>
      <w:r>
        <w:instrText xml:space="preserve"> PAGEREF _Toc256000004 \h </w:instrText>
      </w:r>
      <w:r>
        <w:fldChar w:fldCharType="separate"/>
      </w:r>
      <w:r>
        <w:t>3</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"_Toc256000005" </w:instrText>
      </w:r>
      <w:r>
        <w:fldChar w:fldCharType="separate"/>
      </w:r>
      <w:r>
        <w:rPr>
          <w:rStyle w:val="15"/>
          <w:rFonts w:hint="eastAsia" w:ascii="宋体" w:hAnsi="宋体" w:cs="宋体"/>
        </w:rPr>
        <w:t>2.2、安全中心</w:t>
      </w:r>
      <w:r>
        <w:tab/>
      </w:r>
      <w:r>
        <w:fldChar w:fldCharType="begin"/>
      </w:r>
      <w:r>
        <w:instrText xml:space="preserve"> PAGEREF _Toc256000005 \h </w:instrText>
      </w:r>
      <w:r>
        <w:fldChar w:fldCharType="separate"/>
      </w:r>
      <w:r>
        <w:t>4</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"_Toc256000006" </w:instrText>
      </w:r>
      <w:r>
        <w:fldChar w:fldCharType="separate"/>
      </w:r>
      <w:r>
        <w:rPr>
          <w:rStyle w:val="15"/>
          <w:rFonts w:ascii="仿宋_GB2312" w:eastAsia="仿宋_GB2312"/>
        </w:rPr>
        <w:t>三、</w:t>
      </w:r>
      <w:r>
        <w:rPr>
          <w:rFonts w:eastAsia="仿宋_GB2312" w:asciiTheme="minorHAnsi" w:hAnsiTheme="minorHAnsi"/>
          <w:sz w:val="22"/>
        </w:rPr>
        <w:tab/>
      </w:r>
      <w:r>
        <w:rPr>
          <w:rStyle w:val="15"/>
          <w:rFonts w:hint="eastAsia" w:ascii="仿宋_GB2312" w:eastAsia="仿宋_GB2312"/>
        </w:rPr>
        <w:t>系统主流程及操作方法</w:t>
      </w:r>
      <w:r>
        <w:tab/>
      </w:r>
      <w:r>
        <w:fldChar w:fldCharType="begin"/>
      </w:r>
      <w:r>
        <w:instrText xml:space="preserve"> PAGEREF _Toc256000006 \h </w:instrText>
      </w:r>
      <w:r>
        <w:fldChar w:fldCharType="separate"/>
      </w:r>
      <w:r>
        <w:t>5</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"_Toc256000007" </w:instrText>
      </w:r>
      <w:r>
        <w:fldChar w:fldCharType="separate"/>
      </w:r>
      <w:r>
        <w:rPr>
          <w:rStyle w:val="15"/>
        </w:rPr>
        <w:t>1.选题管理</w:t>
      </w:r>
      <w:r>
        <w:tab/>
      </w:r>
      <w:r>
        <w:fldChar w:fldCharType="begin"/>
      </w:r>
      <w:r>
        <w:instrText xml:space="preserve"> PAGEREF _Toc256000007 \h </w:instrText>
      </w:r>
      <w:r>
        <w:fldChar w:fldCharType="separate"/>
      </w:r>
      <w:r>
        <w:t>5</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"_Toc256000008" </w:instrText>
      </w:r>
      <w:r>
        <w:fldChar w:fldCharType="separate"/>
      </w:r>
      <w:r>
        <w:rPr>
          <w:rStyle w:val="15"/>
        </w:rPr>
        <w:t>1.1课题信息变更</w:t>
      </w:r>
      <w:r>
        <w:tab/>
      </w:r>
      <w:r>
        <w:fldChar w:fldCharType="begin"/>
      </w:r>
      <w:r>
        <w:instrText xml:space="preserve"> PAGEREF _Toc256000008 \h </w:instrText>
      </w:r>
      <w:r>
        <w:fldChar w:fldCharType="separate"/>
      </w:r>
      <w:r>
        <w:t>5</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"_Toc256000009" </w:instrText>
      </w:r>
      <w:r>
        <w:fldChar w:fldCharType="separate"/>
      </w:r>
      <w:r>
        <w:rPr>
          <w:rStyle w:val="15"/>
        </w:rPr>
        <w:t>1.1.1申请课题信息变更</w:t>
      </w:r>
      <w:r>
        <w:tab/>
      </w:r>
      <w:r>
        <w:fldChar w:fldCharType="begin"/>
      </w:r>
      <w:r>
        <w:instrText xml:space="preserve"> PAGEREF _Toc256000009 \h </w:instrText>
      </w:r>
      <w:r>
        <w:fldChar w:fldCharType="separate"/>
      </w:r>
      <w:r>
        <w:t>5</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"_Toc256000010" </w:instrText>
      </w:r>
      <w:r>
        <w:fldChar w:fldCharType="separate"/>
      </w:r>
      <w:r>
        <w:rPr>
          <w:rStyle w:val="15"/>
        </w:rPr>
        <w:t>2.过程管理</w:t>
      </w:r>
      <w:r>
        <w:tab/>
      </w:r>
      <w:r>
        <w:fldChar w:fldCharType="begin"/>
      </w:r>
      <w:r>
        <w:instrText xml:space="preserve"> PAGEREF _Toc256000010 \h </w:instrText>
      </w:r>
      <w:r>
        <w:fldChar w:fldCharType="separate"/>
      </w:r>
      <w:r>
        <w:t>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"_Toc256000011" </w:instrText>
      </w:r>
      <w:r>
        <w:fldChar w:fldCharType="separate"/>
      </w:r>
      <w:r>
        <w:rPr>
          <w:rStyle w:val="15"/>
        </w:rPr>
        <w:t>2.1开题报告</w:t>
      </w:r>
      <w:r>
        <w:tab/>
      </w:r>
      <w:r>
        <w:fldChar w:fldCharType="begin"/>
      </w:r>
      <w:r>
        <w:instrText xml:space="preserve"> PAGEREF _Toc256000011 \h </w:instrText>
      </w:r>
      <w:r>
        <w:fldChar w:fldCharType="separate"/>
      </w:r>
      <w:r>
        <w:t>6</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"_Toc256000012" </w:instrText>
      </w:r>
      <w:r>
        <w:fldChar w:fldCharType="separate"/>
      </w:r>
      <w:r>
        <w:rPr>
          <w:rStyle w:val="15"/>
        </w:rPr>
        <w:t>2.1.1编辑开题报告</w:t>
      </w:r>
      <w:r>
        <w:tab/>
      </w:r>
      <w:r>
        <w:fldChar w:fldCharType="begin"/>
      </w:r>
      <w:r>
        <w:instrText xml:space="preserve"> PAGEREF _Toc256000012 \h </w:instrText>
      </w:r>
      <w:r>
        <w:fldChar w:fldCharType="separate"/>
      </w:r>
      <w:r>
        <w:t>6</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"_Toc256000013" </w:instrText>
      </w:r>
      <w:r>
        <w:fldChar w:fldCharType="separate"/>
      </w:r>
      <w:r>
        <w:rPr>
          <w:rStyle w:val="15"/>
        </w:rPr>
        <w:t>2.2中期报告</w:t>
      </w:r>
      <w:r>
        <w:tab/>
      </w:r>
      <w:r>
        <w:fldChar w:fldCharType="begin"/>
      </w:r>
      <w:r>
        <w:instrText xml:space="preserve"> PAGEREF _Toc256000013 \h </w:instrText>
      </w:r>
      <w:r>
        <w:fldChar w:fldCharType="separate"/>
      </w:r>
      <w:r>
        <w:t>7</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"_Toc256000014" </w:instrText>
      </w:r>
      <w:r>
        <w:fldChar w:fldCharType="separate"/>
      </w:r>
      <w:r>
        <w:rPr>
          <w:rStyle w:val="15"/>
        </w:rPr>
        <w:t>2.2.1编辑中期报告</w:t>
      </w:r>
      <w:r>
        <w:tab/>
      </w:r>
      <w:r>
        <w:fldChar w:fldCharType="begin"/>
      </w:r>
      <w:r>
        <w:instrText xml:space="preserve"> PAGEREF _Toc256000014 \h </w:instrText>
      </w:r>
      <w:r>
        <w:fldChar w:fldCharType="separate"/>
      </w:r>
      <w:r>
        <w:t>7</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"_Toc256000015" </w:instrText>
      </w:r>
      <w:r>
        <w:fldChar w:fldCharType="separate"/>
      </w:r>
      <w:r>
        <w:rPr>
          <w:rStyle w:val="15"/>
        </w:rPr>
        <w:t>2.3初稿</w:t>
      </w:r>
      <w:r>
        <w:tab/>
      </w:r>
      <w:r>
        <w:fldChar w:fldCharType="begin"/>
      </w:r>
      <w:r>
        <w:instrText xml:space="preserve"> PAGEREF _Toc256000015 \h </w:instrText>
      </w:r>
      <w:r>
        <w:fldChar w:fldCharType="separate"/>
      </w:r>
      <w:r>
        <w:t>9</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"_Toc256000016" </w:instrText>
      </w:r>
      <w:r>
        <w:fldChar w:fldCharType="separate"/>
      </w:r>
      <w:r>
        <w:rPr>
          <w:rStyle w:val="15"/>
        </w:rPr>
        <w:t>2.3.1编辑初稿</w:t>
      </w:r>
      <w:r>
        <w:tab/>
      </w:r>
      <w:r>
        <w:fldChar w:fldCharType="begin"/>
      </w:r>
      <w:r>
        <w:instrText xml:space="preserve"> PAGEREF _Toc256000016 \h </w:instrText>
      </w:r>
      <w:r>
        <w:fldChar w:fldCharType="separate"/>
      </w:r>
      <w:r>
        <w:t>9</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"_Toc256000017" </w:instrText>
      </w:r>
      <w:r>
        <w:fldChar w:fldCharType="separate"/>
      </w:r>
      <w:r>
        <w:rPr>
          <w:rStyle w:val="15"/>
        </w:rPr>
        <w:t>2.4定稿</w:t>
      </w:r>
      <w:r>
        <w:tab/>
      </w:r>
      <w:r>
        <w:fldChar w:fldCharType="begin"/>
      </w:r>
      <w:r>
        <w:instrText xml:space="preserve"> PAGEREF _Toc256000017 \h </w:instrText>
      </w:r>
      <w:r>
        <w:fldChar w:fldCharType="separate"/>
      </w:r>
      <w:r>
        <w:t>10</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"_Toc256000018" </w:instrText>
      </w:r>
      <w:r>
        <w:fldChar w:fldCharType="separate"/>
      </w:r>
      <w:r>
        <w:rPr>
          <w:rStyle w:val="15"/>
        </w:rPr>
        <w:t>2.4.1编辑定稿</w:t>
      </w:r>
      <w:r>
        <w:tab/>
      </w:r>
      <w:r>
        <w:fldChar w:fldCharType="begin"/>
      </w:r>
      <w:r>
        <w:instrText xml:space="preserve"> PAGEREF _Toc256000018 \h </w:instrText>
      </w:r>
      <w:r>
        <w:fldChar w:fldCharType="separate"/>
      </w:r>
      <w:r>
        <w:t>10</w:t>
      </w:r>
      <w:r>
        <w:fldChar w:fldCharType="end"/>
      </w:r>
      <w:r>
        <w:fldChar w:fldCharType="end"/>
      </w:r>
    </w:p>
    <w:p>
      <w:pPr>
        <w:pStyle w:val="9"/>
        <w:tabs>
          <w:tab w:val="right" w:leader="dot" w:pos="8296"/>
        </w:tabs>
        <w:rPr>
          <w:rFonts w:asciiTheme="minorHAnsi" w:hAnsiTheme="minorHAnsi"/>
          <w:sz w:val="22"/>
        </w:rPr>
      </w:pPr>
      <w:r>
        <w:fldChar w:fldCharType="begin"/>
      </w:r>
      <w:r>
        <w:instrText xml:space="preserve"> HYPERLINK \l "_Toc256000019" </w:instrText>
      </w:r>
      <w:r>
        <w:fldChar w:fldCharType="separate"/>
      </w:r>
      <w:r>
        <w:rPr>
          <w:rStyle w:val="15"/>
        </w:rPr>
        <w:t>3.最终稿</w:t>
      </w:r>
      <w:r>
        <w:tab/>
      </w:r>
      <w:r>
        <w:fldChar w:fldCharType="begin"/>
      </w:r>
      <w:r>
        <w:instrText xml:space="preserve"> PAGEREF _Toc256000019 \h </w:instrText>
      </w:r>
      <w:r>
        <w:fldChar w:fldCharType="separate"/>
      </w:r>
      <w:r>
        <w:t>12</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"_Toc256000020" </w:instrText>
      </w:r>
      <w:r>
        <w:fldChar w:fldCharType="separate"/>
      </w:r>
      <w:r>
        <w:rPr>
          <w:rStyle w:val="15"/>
        </w:rPr>
        <w:t>3.1最终稿</w:t>
      </w:r>
      <w:r>
        <w:tab/>
      </w:r>
      <w:r>
        <w:fldChar w:fldCharType="begin"/>
      </w:r>
      <w:r>
        <w:instrText xml:space="preserve"> PAGEREF _Toc256000020 \h </w:instrText>
      </w:r>
      <w:r>
        <w:fldChar w:fldCharType="separate"/>
      </w:r>
      <w:r>
        <w:t>12</w:t>
      </w:r>
      <w:r>
        <w:fldChar w:fldCharType="end"/>
      </w:r>
      <w:r>
        <w:fldChar w:fldCharType="end"/>
      </w:r>
    </w:p>
    <w:p>
      <w:pPr>
        <w:pStyle w:val="6"/>
        <w:tabs>
          <w:tab w:val="right" w:leader="dot" w:pos="8296"/>
        </w:tabs>
        <w:rPr>
          <w:rFonts w:asciiTheme="minorHAnsi" w:hAnsiTheme="minorHAnsi"/>
          <w:sz w:val="22"/>
        </w:rPr>
      </w:pPr>
      <w:r>
        <w:fldChar w:fldCharType="begin"/>
      </w:r>
      <w:r>
        <w:instrText xml:space="preserve"> HYPERLINK \l "_Toc256000021" </w:instrText>
      </w:r>
      <w:r>
        <w:fldChar w:fldCharType="separate"/>
      </w:r>
      <w:r>
        <w:rPr>
          <w:rStyle w:val="15"/>
        </w:rPr>
        <w:t>3.1.1编辑最终稿</w:t>
      </w:r>
      <w:r>
        <w:tab/>
      </w:r>
      <w:r>
        <w:fldChar w:fldCharType="begin"/>
      </w:r>
      <w:r>
        <w:instrText xml:space="preserve"> PAGEREF _Toc256000021 \h </w:instrText>
      </w:r>
      <w:r>
        <w:fldChar w:fldCharType="separate"/>
      </w:r>
      <w:r>
        <w:t>12</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"_Toc256000022" </w:instrText>
      </w:r>
      <w:r>
        <w:fldChar w:fldCharType="separate"/>
      </w:r>
      <w:r>
        <w:rPr>
          <w:rStyle w:val="15"/>
          <w:rFonts w:ascii="仿宋_GB2312" w:eastAsia="仿宋_GB2312"/>
        </w:rPr>
        <w:t>四、</w:t>
      </w:r>
      <w:r>
        <w:rPr>
          <w:rFonts w:eastAsia="仿宋_GB2312" w:asciiTheme="minorHAnsi" w:hAnsiTheme="minorHAnsi"/>
          <w:sz w:val="22"/>
        </w:rPr>
        <w:tab/>
      </w:r>
      <w:r>
        <w:rPr>
          <w:rStyle w:val="15"/>
          <w:rFonts w:hint="eastAsia" w:ascii="仿宋_GB2312" w:eastAsia="仿宋_GB2312"/>
        </w:rPr>
        <w:t>信息管理</w:t>
      </w:r>
      <w:r>
        <w:tab/>
      </w:r>
      <w:r>
        <w:fldChar w:fldCharType="begin"/>
      </w:r>
      <w:r>
        <w:instrText xml:space="preserve"> PAGEREF _Toc256000022 \h </w:instrText>
      </w:r>
      <w:r>
        <w:fldChar w:fldCharType="separate"/>
      </w:r>
      <w:r>
        <w:t>14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"_Toc256000023" </w:instrText>
      </w:r>
      <w:r>
        <w:fldChar w:fldCharType="separate"/>
      </w:r>
      <w:r>
        <w:rPr>
          <w:rStyle w:val="15"/>
          <w:rFonts w:hint="eastAsia"/>
        </w:rPr>
        <w:t>1、站内信</w:t>
      </w:r>
      <w:r>
        <w:tab/>
      </w:r>
      <w:r>
        <w:fldChar w:fldCharType="begin"/>
      </w:r>
      <w:r>
        <w:instrText xml:space="preserve"> PAGEREF _Toc256000023 \h </w:instrText>
      </w:r>
      <w:r>
        <w:fldChar w:fldCharType="separate"/>
      </w:r>
      <w:r>
        <w:t>14</w:t>
      </w:r>
      <w:r>
        <w:fldChar w:fldCharType="end"/>
      </w:r>
      <w:r>
        <w:fldChar w:fldCharType="end"/>
      </w:r>
    </w:p>
    <w:p>
      <w:pPr>
        <w:pStyle w:val="10"/>
        <w:tabs>
          <w:tab w:val="right" w:leader="dot" w:pos="8296"/>
        </w:tabs>
        <w:rPr>
          <w:rFonts w:asciiTheme="minorHAnsi" w:hAnsiTheme="minorHAnsi"/>
          <w:sz w:val="22"/>
        </w:rPr>
      </w:pPr>
      <w:r>
        <w:fldChar w:fldCharType="begin"/>
      </w:r>
      <w:r>
        <w:instrText xml:space="preserve"> HYPERLINK \l "_Toc256000024" </w:instrText>
      </w:r>
      <w:r>
        <w:fldChar w:fldCharType="separate"/>
      </w:r>
      <w:r>
        <w:rPr>
          <w:rStyle w:val="15"/>
          <w:rFonts w:hint="eastAsia"/>
        </w:rPr>
        <w:t>2、公告管理</w:t>
      </w:r>
      <w:r>
        <w:tab/>
      </w:r>
      <w:r>
        <w:fldChar w:fldCharType="begin"/>
      </w:r>
      <w:r>
        <w:instrText xml:space="preserve"> PAGEREF _Toc256000024 \h </w:instrText>
      </w:r>
      <w:r>
        <w:fldChar w:fldCharType="separate"/>
      </w:r>
      <w:r>
        <w:t>14</w:t>
      </w:r>
      <w:r>
        <w:fldChar w:fldCharType="end"/>
      </w:r>
      <w:r>
        <w:fldChar w:fldCharType="end"/>
      </w:r>
    </w:p>
    <w:p>
      <w:pPr>
        <w:pStyle w:val="9"/>
        <w:tabs>
          <w:tab w:val="left" w:pos="480"/>
          <w:tab w:val="right" w:leader="dot" w:pos="8296"/>
        </w:tabs>
        <w:rPr>
          <w:rFonts w:asciiTheme="minorHAnsi" w:hAnsiTheme="minorHAnsi"/>
          <w:sz w:val="22"/>
        </w:rPr>
      </w:pPr>
      <w:r>
        <w:fldChar w:fldCharType="begin"/>
      </w:r>
      <w:r>
        <w:instrText xml:space="preserve"> HYPERLINK \l "_Toc256000025" </w:instrText>
      </w:r>
      <w:r>
        <w:fldChar w:fldCharType="separate"/>
      </w:r>
      <w:r>
        <w:rPr>
          <w:rStyle w:val="15"/>
          <w:rFonts w:ascii="仿宋_GB2312" w:eastAsia="仿宋_GB2312"/>
        </w:rPr>
        <w:t>五、</w:t>
      </w:r>
      <w:r>
        <w:rPr>
          <w:rFonts w:eastAsia="仿宋_GB2312" w:asciiTheme="minorHAnsi" w:hAnsiTheme="minorHAnsi"/>
          <w:sz w:val="22"/>
        </w:rPr>
        <w:tab/>
      </w:r>
      <w:r>
        <w:rPr>
          <w:rStyle w:val="15"/>
          <w:rFonts w:hint="eastAsia" w:ascii="仿宋_GB2312" w:eastAsia="仿宋_GB2312"/>
        </w:rPr>
        <w:t>常见问题</w:t>
      </w:r>
      <w:r>
        <w:tab/>
      </w:r>
      <w:r>
        <w:fldChar w:fldCharType="begin"/>
      </w:r>
      <w:r>
        <w:instrText xml:space="preserve"> PAGEREF _Toc256000025 \h </w:instrText>
      </w:r>
      <w:r>
        <w:fldChar w:fldCharType="separate"/>
      </w:r>
      <w:r>
        <w:t>15</w:t>
      </w:r>
      <w:r>
        <w:fldChar w:fldCharType="end"/>
      </w:r>
      <w:r>
        <w:fldChar w:fldCharType="end"/>
      </w:r>
    </w:p>
    <w:p>
      <w:pPr>
        <w:ind w:firstLine="2100" w:firstLineChars="1000"/>
        <w:jc w:val="left"/>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11857"/>
      <w:bookmarkStart w:id="14" w:name="_Toc14559"/>
      <w:bookmarkStart w:id="15" w:name="_Toc256000002"/>
      <w:bookmarkStart w:id="16" w:name="_Toc32075"/>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北京交通大学继续教育学院（成人）</w:t>
      </w:r>
      <w:r>
        <w:rPr>
          <w:rFonts w:hint="eastAsia"/>
        </w:rPr>
        <w:t>”</w:t>
      </w:r>
      <w:r>
        <w:rPr>
          <w:rFonts w:hint="eastAsia" w:ascii="宋体" w:hAnsi="宋体" w:eastAsia="宋体" w:cs="宋体"/>
          <w:color w:val="303030"/>
          <w:sz w:val="24"/>
          <w:szCs w:val="28"/>
        </w:rPr>
        <w:t>，输入账号和密码（账号为学号/工号，初始密码：以学校通知为准），点击登录即可。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256000003"/>
      <w:bookmarkStart w:id="19" w:name="_Toc23876"/>
      <w:bookmarkStart w:id="20" w:name="_Toc21536"/>
      <w:bookmarkStart w:id="21" w:name="_Toc12528"/>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775"/>
      <w:bookmarkStart w:id="23" w:name="_Toc3167"/>
      <w:bookmarkStart w:id="24" w:name="_Toc256000004"/>
      <w:bookmarkStart w:id="25" w:name="_Toc21086"/>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32531"/>
      <w:bookmarkStart w:id="27" w:name="_Toc20940"/>
      <w:bookmarkStart w:id="28" w:name="_Toc256000005"/>
      <w:bookmarkStart w:id="29" w:name="_Toc27356"/>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25080"/>
      <w:bookmarkStart w:id="31" w:name="_Toc27008"/>
      <w:bookmarkStart w:id="32" w:name="_Toc256000006"/>
      <w:bookmarkStart w:id="33" w:name="_Toc24407"/>
      <w:bookmarkStart w:id="34" w:name="_Toc6721"/>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256000007"/>
      <w:r>
        <w:rPr>
          <w:u w:color="auto"/>
        </w:rPr>
        <w:t>1.选题管理</w:t>
      </w:r>
      <w:bookmarkEnd w:id="35"/>
    </w:p>
    <w:p>
      <w:pPr>
        <w:pStyle w:val="3"/>
        <w:jc w:val="left"/>
      </w:pPr>
      <w:bookmarkStart w:id="36" w:name="_Toc256000008"/>
      <w:r>
        <w:rPr>
          <w:u w:color="auto"/>
        </w:rPr>
        <w:t>1.1课题信息变更</w:t>
      </w:r>
      <w:bookmarkEnd w:id="36"/>
    </w:p>
    <w:p>
      <w:pPr>
        <w:pStyle w:val="4"/>
        <w:jc w:val="left"/>
      </w:pPr>
      <w:bookmarkStart w:id="37" w:name="_Toc256000009"/>
      <w:r>
        <w:rPr>
          <w:u w:color="auto"/>
        </w:rPr>
        <w:t>1.1.1申请课题信息变更</w:t>
      </w:r>
      <w:bookmarkEnd w:id="37"/>
    </w:p>
    <w:p>
      <w:pPr>
        <w:keepLines/>
        <w:ind w:firstLine="420" w:firstLineChars="200"/>
        <w:jc w:val="left"/>
      </w:pPr>
      <w:r>
        <w:rPr>
          <w:rFonts w:ascii="宋体" w:hAnsi="宋体" w:eastAsia="宋体" w:cs="宋体"/>
          <w:sz w:val="21"/>
          <w:u w:color="auto"/>
        </w:rPr>
        <w:t>用户选择左边菜单栏“选题管理”——进入“课题信息变更”页面——点击“申请”按钮即可跳转课题修改详情界面——在弹窗中根据模版内容填写新的课题信息，确认无误后点击确定提交——等待指导老师审核。</w:t>
      </w:r>
    </w:p>
    <w:p>
      <w:pPr>
        <w:jc w:val="center"/>
      </w:pPr>
      <w:r>
        <w:rPr>
          <w:u w:color="auto"/>
        </w:rPr>
        <w:drawing>
          <wp:inline distT="0" distB="0" distL="0" distR="0">
            <wp:extent cx="5267325" cy="647700"/>
            <wp:effectExtent l="0" t="0" r="9525" b="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3219450"/>
            <wp:effectExtent l="0" t="0" r="9525" b="0"/>
            <wp:docPr id="833754808"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54808" name="Drawing 2" descr="Generated"/>
                    <pic:cNvPicPr>
                      <a:picLocks noChangeAspect="1"/>
                    </pic:cNvPicPr>
                  </pic:nvPicPr>
                  <pic:blipFill>
                    <a:blip r:embed="rId13"/>
                    <a:stretch>
                      <a:fillRect/>
                    </a:stretch>
                  </pic:blipFill>
                  <pic:spPr>
                    <a:xfrm>
                      <a:off x="0" y="0"/>
                      <a:ext cx="5267325" cy="3219450"/>
                    </a:xfrm>
                    <a:prstGeom prst="rect">
                      <a:avLst/>
                    </a:prstGeom>
                  </pic:spPr>
                </pic:pic>
              </a:graphicData>
            </a:graphic>
          </wp:inline>
        </w:drawing>
      </w:r>
    </w:p>
    <w:p>
      <w:pPr>
        <w:jc w:val="center"/>
      </w:pPr>
      <w:r>
        <w:rPr>
          <w:u w:color="auto"/>
        </w:rPr>
        <w:drawing>
          <wp:inline distT="0" distB="0" distL="0" distR="0">
            <wp:extent cx="5267325" cy="3200400"/>
            <wp:effectExtent l="0" t="0" r="9525" b="0"/>
            <wp:docPr id="15152853"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853" name="Drawing 3" descr="Generated"/>
                    <pic:cNvPicPr>
                      <a:picLocks noChangeAspect="1"/>
                    </pic:cNvPicPr>
                  </pic:nvPicPr>
                  <pic:blipFill>
                    <a:blip r:embed="rId14"/>
                    <a:stretch>
                      <a:fillRect/>
                    </a:stretch>
                  </pic:blipFill>
                  <pic:spPr>
                    <a:xfrm>
                      <a:off x="0" y="0"/>
                      <a:ext cx="5267325" cy="3200400"/>
                    </a:xfrm>
                    <a:prstGeom prst="rect">
                      <a:avLst/>
                    </a:prstGeom>
                  </pic:spPr>
                </pic:pic>
              </a:graphicData>
            </a:graphic>
          </wp:inline>
        </w:drawing>
      </w:r>
    </w:p>
    <w:p>
      <w:pPr>
        <w:pStyle w:val="2"/>
        <w:jc w:val="left"/>
      </w:pPr>
      <w:bookmarkStart w:id="38" w:name="_Toc256000010"/>
      <w:r>
        <w:rPr>
          <w:u w:color="auto"/>
        </w:rPr>
        <w:t>2.过程管理</w:t>
      </w:r>
      <w:bookmarkEnd w:id="38"/>
    </w:p>
    <w:p>
      <w:pPr>
        <w:pStyle w:val="3"/>
        <w:jc w:val="left"/>
      </w:pPr>
      <w:bookmarkStart w:id="39" w:name="_Toc256000011"/>
      <w:r>
        <w:rPr>
          <w:u w:color="auto"/>
        </w:rPr>
        <w:t>2.1开题报告</w:t>
      </w:r>
      <w:bookmarkEnd w:id="39"/>
    </w:p>
    <w:p>
      <w:pPr>
        <w:pStyle w:val="4"/>
        <w:jc w:val="left"/>
      </w:pPr>
      <w:bookmarkStart w:id="40" w:name="_Toc256000012"/>
      <w:r>
        <w:rPr>
          <w:u w:color="auto"/>
        </w:rPr>
        <w:t>2.1.1编辑开题报告</w:t>
      </w:r>
      <w:bookmarkEnd w:id="40"/>
    </w:p>
    <w:p>
      <w:pPr>
        <w:keepLines/>
        <w:ind w:firstLine="420" w:firstLineChars="200"/>
        <w:jc w:val="left"/>
      </w:pPr>
      <w:r>
        <w:rPr>
          <w:rFonts w:ascii="宋体" w:hAnsi="宋体" w:eastAsia="宋体" w:cs="宋体"/>
          <w:sz w:val="21"/>
          <w:u w:color="auto"/>
        </w:rPr>
        <w:t>第1步：用户点击左边菜单栏“过程管理”——选择“开题报告”，进入“编辑开题报告”页面，在此点击“编辑”按钮即可进入开题报告详情页面——在弹窗中根据提示填写开题报告详细内容；</w:t>
      </w:r>
    </w:p>
    <w:p>
      <w:pPr>
        <w:keepLines/>
        <w:ind w:firstLine="420" w:firstLineChars="200"/>
        <w:jc w:val="left"/>
      </w:pPr>
      <w:r>
        <w:rPr>
          <w:rFonts w:ascii="宋体" w:hAnsi="宋体" w:eastAsia="宋体" w:cs="宋体"/>
          <w:sz w:val="21"/>
          <w:u w:color="auto"/>
        </w:rPr>
        <w:t>第2步：填写完成后点击“提交”或“暂存”。提交即进入审核环节，审核退回之前不可修改；暂存并未进入下一节点，可以再次编辑修改。</w:t>
      </w:r>
    </w:p>
    <w:p>
      <w:pPr>
        <w:jc w:val="center"/>
      </w:pPr>
      <w:r>
        <w:rPr>
          <w:u w:color="auto"/>
        </w:rPr>
        <w:drawing>
          <wp:inline distT="0" distB="0" distL="0" distR="0">
            <wp:extent cx="5267325" cy="666750"/>
            <wp:effectExtent l="0" t="0" r="9525" b="0"/>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5"/>
                    <a:stretch>
                      <a:fillRect/>
                    </a:stretch>
                  </pic:blipFill>
                  <pic:spPr>
                    <a:xfrm>
                      <a:off x="0" y="0"/>
                      <a:ext cx="5267325" cy="666750"/>
                    </a:xfrm>
                    <a:prstGeom prst="rect">
                      <a:avLst/>
                    </a:prstGeom>
                  </pic:spPr>
                </pic:pic>
              </a:graphicData>
            </a:graphic>
          </wp:inline>
        </w:drawing>
      </w:r>
    </w:p>
    <w:p>
      <w:pPr>
        <w:jc w:val="center"/>
      </w:pPr>
      <w:r>
        <w:rPr>
          <w:u w:color="auto"/>
        </w:rPr>
        <w:drawing>
          <wp:inline distT="0" distB="0" distL="0" distR="0">
            <wp:extent cx="5267325" cy="3152775"/>
            <wp:effectExtent l="0" t="0" r="9525" b="9525"/>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6"/>
                    <a:stretch>
                      <a:fillRect/>
                    </a:stretch>
                  </pic:blipFill>
                  <pic:spPr>
                    <a:xfrm>
                      <a:off x="0" y="0"/>
                      <a:ext cx="5267325" cy="3152775"/>
                    </a:xfrm>
                    <a:prstGeom prst="rect">
                      <a:avLst/>
                    </a:prstGeom>
                  </pic:spPr>
                </pic:pic>
              </a:graphicData>
            </a:graphic>
          </wp:inline>
        </w:drawing>
      </w:r>
    </w:p>
    <w:p>
      <w:pPr>
        <w:jc w:val="center"/>
      </w:pPr>
      <w:r>
        <w:rPr>
          <w:u w:color="auto"/>
        </w:rPr>
        <w:drawing>
          <wp:inline distT="0" distB="0" distL="0" distR="0">
            <wp:extent cx="5267325" cy="3171825"/>
            <wp:effectExtent l="0" t="0" r="9525" b="9525"/>
            <wp:docPr id="406597413"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597413" name="Drawing 6" descr="Generated"/>
                    <pic:cNvPicPr>
                      <a:picLocks noChangeAspect="1"/>
                    </pic:cNvPicPr>
                  </pic:nvPicPr>
                  <pic:blipFill>
                    <a:blip r:embed="rId17"/>
                    <a:stretch>
                      <a:fillRect/>
                    </a:stretch>
                  </pic:blipFill>
                  <pic:spPr>
                    <a:xfrm>
                      <a:off x="0" y="0"/>
                      <a:ext cx="5267325" cy="3171825"/>
                    </a:xfrm>
                    <a:prstGeom prst="rect">
                      <a:avLst/>
                    </a:prstGeom>
                  </pic:spPr>
                </pic:pic>
              </a:graphicData>
            </a:graphic>
          </wp:inline>
        </w:drawing>
      </w:r>
    </w:p>
    <w:p>
      <w:pPr>
        <w:pStyle w:val="3"/>
        <w:jc w:val="left"/>
      </w:pPr>
      <w:bookmarkStart w:id="41" w:name="_Toc256000013"/>
      <w:r>
        <w:rPr>
          <w:u w:color="auto"/>
        </w:rPr>
        <w:t>2.2中期报告</w:t>
      </w:r>
      <w:bookmarkEnd w:id="41"/>
    </w:p>
    <w:p>
      <w:pPr>
        <w:pStyle w:val="4"/>
        <w:jc w:val="left"/>
      </w:pPr>
      <w:bookmarkStart w:id="42" w:name="_Toc256000014"/>
      <w:r>
        <w:rPr>
          <w:u w:color="auto"/>
        </w:rPr>
        <w:t>2.2.1编辑中期报告</w:t>
      </w:r>
      <w:bookmarkEnd w:id="42"/>
    </w:p>
    <w:p>
      <w:pPr>
        <w:keepLines/>
        <w:ind w:firstLine="420" w:firstLineChars="200"/>
        <w:jc w:val="left"/>
      </w:pPr>
      <w:r>
        <w:rPr>
          <w:rFonts w:ascii="宋体" w:hAnsi="宋体" w:eastAsia="宋体" w:cs="宋体"/>
          <w:sz w:val="21"/>
          <w:u w:color="auto"/>
        </w:rPr>
        <w:t>第1步：用户点击左边菜单栏“过程管理”——选择“中期检查”，进入“编辑中期检查”页面，在此点击“编辑”按钮即可进入中期检查详情页面——在弹窗中根据提示填写中期检查详细内容；</w:t>
      </w:r>
    </w:p>
    <w:p>
      <w:pPr>
        <w:jc w:val="center"/>
      </w:pPr>
      <w:r>
        <w:rPr>
          <w:u w:color="auto"/>
        </w:rPr>
        <w:drawing>
          <wp:inline distT="0" distB="0" distL="0" distR="0">
            <wp:extent cx="5267325" cy="638175"/>
            <wp:effectExtent l="0" t="0" r="9525" b="9525"/>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3286125"/>
            <wp:effectExtent l="0" t="0" r="9525" b="9525"/>
            <wp:docPr id="912704779"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704779" name="Drawing 8" descr="Generated"/>
                    <pic:cNvPicPr>
                      <a:picLocks noChangeAspect="1"/>
                    </pic:cNvPicPr>
                  </pic:nvPicPr>
                  <pic:blipFill>
                    <a:blip r:embed="rId19"/>
                    <a:stretch>
                      <a:fillRect/>
                    </a:stretch>
                  </pic:blipFill>
                  <pic:spPr>
                    <a:xfrm>
                      <a:off x="0" y="0"/>
                      <a:ext cx="5267325" cy="3286125"/>
                    </a:xfrm>
                    <a:prstGeom prst="rect">
                      <a:avLst/>
                    </a:prstGeom>
                  </pic:spPr>
                </pic:pic>
              </a:graphicData>
            </a:graphic>
          </wp:inline>
        </w:drawing>
      </w:r>
    </w:p>
    <w:p>
      <w:pPr>
        <w:jc w:val="center"/>
      </w:pPr>
      <w:r>
        <w:rPr>
          <w:u w:color="auto"/>
        </w:rPr>
        <w:drawing>
          <wp:inline distT="0" distB="0" distL="0" distR="0">
            <wp:extent cx="5267325" cy="3438525"/>
            <wp:effectExtent l="0" t="0" r="9525" b="9525"/>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3438525"/>
                    </a:xfrm>
                    <a:prstGeom prst="rect">
                      <a:avLst/>
                    </a:prstGeom>
                  </pic:spPr>
                </pic:pic>
              </a:graphicData>
            </a:graphic>
          </wp:inline>
        </w:drawing>
      </w:r>
    </w:p>
    <w:p>
      <w:pPr>
        <w:pStyle w:val="3"/>
        <w:jc w:val="left"/>
      </w:pPr>
      <w:bookmarkStart w:id="43" w:name="_Toc256000015"/>
      <w:r>
        <w:rPr>
          <w:u w:color="auto"/>
        </w:rPr>
        <w:t>2.3初稿</w:t>
      </w:r>
      <w:bookmarkEnd w:id="43"/>
    </w:p>
    <w:p>
      <w:pPr>
        <w:pStyle w:val="4"/>
        <w:jc w:val="left"/>
      </w:pPr>
      <w:bookmarkStart w:id="44" w:name="_Toc256000016"/>
      <w:r>
        <w:rPr>
          <w:u w:color="auto"/>
        </w:rPr>
        <w:t>2.3.1编辑初稿</w:t>
      </w:r>
      <w:bookmarkEnd w:id="44"/>
    </w:p>
    <w:p>
      <w:pPr>
        <w:keepLines/>
        <w:ind w:firstLine="420" w:firstLineChars="200"/>
        <w:jc w:val="left"/>
      </w:pPr>
      <w:r>
        <w:rPr>
          <w:rFonts w:ascii="宋体" w:hAnsi="宋体" w:eastAsia="宋体" w:cs="宋体"/>
          <w:sz w:val="21"/>
          <w:u w:color="auto"/>
        </w:rPr>
        <w:t>第1步：用户点击左边菜单栏“过程管理”——选择“初稿”，进入“编辑初稿”页面，在此点击“编辑”按钮即可进入初稿详情页面——在弹窗中上传附件；</w:t>
      </w:r>
    </w:p>
    <w:p>
      <w:pPr>
        <w:jc w:val="center"/>
      </w:pPr>
      <w:r>
        <w:rPr>
          <w:u w:color="auto"/>
        </w:rPr>
        <w:drawing>
          <wp:inline distT="0" distB="0" distL="0" distR="0">
            <wp:extent cx="5267325" cy="647700"/>
            <wp:effectExtent l="0" t="0" r="9525" b="0"/>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3000375"/>
            <wp:effectExtent l="0" t="0" r="9525" b="9525"/>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2"/>
                    <a:stretch>
                      <a:fillRect/>
                    </a:stretch>
                  </pic:blipFill>
                  <pic:spPr>
                    <a:xfrm>
                      <a:off x="0" y="0"/>
                      <a:ext cx="5267325" cy="3000375"/>
                    </a:xfrm>
                    <a:prstGeom prst="rect">
                      <a:avLst/>
                    </a:prstGeom>
                  </pic:spPr>
                </pic:pic>
              </a:graphicData>
            </a:graphic>
          </wp:inline>
        </w:drawing>
      </w:r>
    </w:p>
    <w:p>
      <w:pPr>
        <w:jc w:val="center"/>
      </w:pPr>
      <w:r>
        <w:rPr>
          <w:u w:color="auto"/>
        </w:rPr>
        <w:drawing>
          <wp:inline distT="0" distB="0" distL="0" distR="0">
            <wp:extent cx="5267325" cy="3152775"/>
            <wp:effectExtent l="0" t="0" r="9525" b="9525"/>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3"/>
                    <a:stretch>
                      <a:fillRect/>
                    </a:stretch>
                  </pic:blipFill>
                  <pic:spPr>
                    <a:xfrm>
                      <a:off x="0" y="0"/>
                      <a:ext cx="5267325" cy="3152775"/>
                    </a:xfrm>
                    <a:prstGeom prst="rect">
                      <a:avLst/>
                    </a:prstGeom>
                  </pic:spPr>
                </pic:pic>
              </a:graphicData>
            </a:graphic>
          </wp:inline>
        </w:drawing>
      </w:r>
    </w:p>
    <w:p>
      <w:pPr>
        <w:jc w:val="center"/>
      </w:pPr>
      <w:r>
        <w:rPr>
          <w:u w:color="auto"/>
        </w:rPr>
        <w:drawing>
          <wp:inline distT="0" distB="0" distL="0" distR="0">
            <wp:extent cx="5267325" cy="3162300"/>
            <wp:effectExtent l="0" t="0" r="9525" b="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4"/>
                    <a:stretch>
                      <a:fillRect/>
                    </a:stretch>
                  </pic:blipFill>
                  <pic:spPr>
                    <a:xfrm>
                      <a:off x="0" y="0"/>
                      <a:ext cx="5267325" cy="3162300"/>
                    </a:xfrm>
                    <a:prstGeom prst="rect">
                      <a:avLst/>
                    </a:prstGeom>
                  </pic:spPr>
                </pic:pic>
              </a:graphicData>
            </a:graphic>
          </wp:inline>
        </w:drawing>
      </w:r>
    </w:p>
    <w:p>
      <w:pPr>
        <w:pStyle w:val="3"/>
        <w:jc w:val="left"/>
      </w:pPr>
      <w:bookmarkStart w:id="45" w:name="_Toc256000017"/>
      <w:r>
        <w:rPr>
          <w:u w:color="auto"/>
        </w:rPr>
        <w:t>2.4定稿</w:t>
      </w:r>
      <w:bookmarkEnd w:id="45"/>
    </w:p>
    <w:p>
      <w:pPr>
        <w:pStyle w:val="4"/>
        <w:jc w:val="left"/>
      </w:pPr>
      <w:bookmarkStart w:id="46" w:name="_Toc256000018"/>
      <w:r>
        <w:rPr>
          <w:u w:color="auto"/>
        </w:rPr>
        <w:t>2.4.1编辑定稿</w:t>
      </w:r>
      <w:bookmarkEnd w:id="46"/>
    </w:p>
    <w:p>
      <w:pPr>
        <w:keepLines/>
        <w:ind w:firstLine="420" w:firstLineChars="200"/>
        <w:jc w:val="left"/>
      </w:pPr>
      <w:r>
        <w:rPr>
          <w:rFonts w:ascii="宋体" w:hAnsi="宋体" w:eastAsia="宋体" w:cs="宋体"/>
          <w:sz w:val="21"/>
          <w:u w:color="auto"/>
        </w:rPr>
        <w:t>第1步：用户点击左边菜单栏“过程管理”——选择“定稿”，进入“编辑定稿”页面，在此点击“编辑”按钮即可进入定稿详情页面——在弹窗中上传附件；</w:t>
      </w:r>
    </w:p>
    <w:p>
      <w:pPr>
        <w:jc w:val="center"/>
      </w:pPr>
      <w:r>
        <w:rPr>
          <w:u w:color="auto"/>
        </w:rPr>
        <w:drawing>
          <wp:inline distT="0" distB="0" distL="0" distR="0">
            <wp:extent cx="5267325" cy="666750"/>
            <wp:effectExtent l="0" t="0" r="9525" b="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5"/>
                    <a:stretch>
                      <a:fillRect/>
                    </a:stretch>
                  </pic:blipFill>
                  <pic:spPr>
                    <a:xfrm>
                      <a:off x="0" y="0"/>
                      <a:ext cx="5267325" cy="666750"/>
                    </a:xfrm>
                    <a:prstGeom prst="rect">
                      <a:avLst/>
                    </a:prstGeom>
                  </pic:spPr>
                </pic:pic>
              </a:graphicData>
            </a:graphic>
          </wp:inline>
        </w:drawing>
      </w:r>
    </w:p>
    <w:p>
      <w:pPr>
        <w:jc w:val="center"/>
      </w:pPr>
      <w:r>
        <w:rPr>
          <w:u w:color="auto"/>
        </w:rPr>
        <w:drawing>
          <wp:inline distT="0" distB="0" distL="0" distR="0">
            <wp:extent cx="5267325" cy="3152775"/>
            <wp:effectExtent l="0" t="0" r="9525" b="9525"/>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6"/>
                    <a:stretch>
                      <a:fillRect/>
                    </a:stretch>
                  </pic:blipFill>
                  <pic:spPr>
                    <a:xfrm>
                      <a:off x="0" y="0"/>
                      <a:ext cx="5267325" cy="3152775"/>
                    </a:xfrm>
                    <a:prstGeom prst="rect">
                      <a:avLst/>
                    </a:prstGeom>
                  </pic:spPr>
                </pic:pic>
              </a:graphicData>
            </a:graphic>
          </wp:inline>
        </w:drawing>
      </w:r>
    </w:p>
    <w:p>
      <w:pPr>
        <w:jc w:val="center"/>
      </w:pPr>
      <w:r>
        <w:rPr>
          <w:u w:color="auto"/>
        </w:rPr>
        <w:drawing>
          <wp:inline distT="0" distB="0" distL="0" distR="0">
            <wp:extent cx="5267325" cy="3200400"/>
            <wp:effectExtent l="0" t="0" r="9525" b="0"/>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27"/>
                    <a:stretch>
                      <a:fillRect/>
                    </a:stretch>
                  </pic:blipFill>
                  <pic:spPr>
                    <a:xfrm>
                      <a:off x="0" y="0"/>
                      <a:ext cx="5267325" cy="3200400"/>
                    </a:xfrm>
                    <a:prstGeom prst="rect">
                      <a:avLst/>
                    </a:prstGeom>
                  </pic:spPr>
                </pic:pic>
              </a:graphicData>
            </a:graphic>
          </wp:inline>
        </w:drawing>
      </w:r>
    </w:p>
    <w:p>
      <w:pPr>
        <w:jc w:val="center"/>
      </w:pPr>
      <w:r>
        <w:rPr>
          <w:u w:color="auto"/>
        </w:rPr>
        <w:drawing>
          <wp:inline distT="0" distB="0" distL="0" distR="0">
            <wp:extent cx="5267325" cy="3143250"/>
            <wp:effectExtent l="0" t="0" r="9525" b="0"/>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28"/>
                    <a:stretch>
                      <a:fillRect/>
                    </a:stretch>
                  </pic:blipFill>
                  <pic:spPr>
                    <a:xfrm>
                      <a:off x="0" y="0"/>
                      <a:ext cx="5267325" cy="3143250"/>
                    </a:xfrm>
                    <a:prstGeom prst="rect">
                      <a:avLst/>
                    </a:prstGeom>
                  </pic:spPr>
                </pic:pic>
              </a:graphicData>
            </a:graphic>
          </wp:inline>
        </w:drawing>
      </w:r>
    </w:p>
    <w:p>
      <w:pPr>
        <w:pStyle w:val="2"/>
        <w:jc w:val="left"/>
      </w:pPr>
      <w:bookmarkStart w:id="47" w:name="_Toc256000019"/>
      <w:r>
        <w:rPr>
          <w:u w:color="auto"/>
        </w:rPr>
        <w:t>3.最终稿</w:t>
      </w:r>
      <w:bookmarkEnd w:id="47"/>
    </w:p>
    <w:p>
      <w:pPr>
        <w:pStyle w:val="3"/>
        <w:jc w:val="left"/>
      </w:pPr>
      <w:bookmarkStart w:id="48" w:name="_Toc256000020"/>
      <w:r>
        <w:rPr>
          <w:u w:color="auto"/>
        </w:rPr>
        <w:t>3.1最终稿</w:t>
      </w:r>
      <w:bookmarkEnd w:id="48"/>
    </w:p>
    <w:p>
      <w:pPr>
        <w:pStyle w:val="4"/>
        <w:jc w:val="left"/>
      </w:pPr>
      <w:bookmarkStart w:id="49" w:name="_Toc256000021"/>
      <w:r>
        <w:rPr>
          <w:u w:color="auto"/>
        </w:rPr>
        <w:t>3.1.1编辑最终稿</w:t>
      </w:r>
      <w:bookmarkEnd w:id="49"/>
    </w:p>
    <w:p>
      <w:pPr>
        <w:keepLines/>
        <w:ind w:firstLine="420" w:firstLineChars="200"/>
        <w:jc w:val="left"/>
      </w:pPr>
      <w:r>
        <w:rPr>
          <w:rFonts w:ascii="宋体" w:hAnsi="宋体" w:eastAsia="宋体" w:cs="宋体"/>
          <w:sz w:val="21"/>
          <w:u w:color="auto"/>
        </w:rPr>
        <w:t>第1步：用户点击左边菜单栏“最终稿”——选择“最终稿”，进入“编辑最终稿”页面，在此点击“编辑”按钮即可进入最终稿详情页面——在弹窗中根据上传附件；</w:t>
      </w:r>
    </w:p>
    <w:p>
      <w:pPr>
        <w:jc w:val="center"/>
      </w:pPr>
      <w:r>
        <w:rPr>
          <w:u w:color="auto"/>
        </w:rPr>
        <w:drawing>
          <wp:inline distT="0" distB="0" distL="0" distR="0">
            <wp:extent cx="5267325" cy="657225"/>
            <wp:effectExtent l="0" t="0" r="9525" b="9525"/>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29"/>
                    <a:stretch>
                      <a:fillRect/>
                    </a:stretch>
                  </pic:blipFill>
                  <pic:spPr>
                    <a:xfrm>
                      <a:off x="0" y="0"/>
                      <a:ext cx="5267325" cy="657225"/>
                    </a:xfrm>
                    <a:prstGeom prst="rect">
                      <a:avLst/>
                    </a:prstGeom>
                  </pic:spPr>
                </pic:pic>
              </a:graphicData>
            </a:graphic>
          </wp:inline>
        </w:drawing>
      </w:r>
    </w:p>
    <w:p>
      <w:pPr>
        <w:jc w:val="center"/>
      </w:pPr>
      <w:r>
        <w:rPr>
          <w:u w:color="auto"/>
        </w:rPr>
        <w:drawing>
          <wp:inline distT="0" distB="0" distL="0" distR="0">
            <wp:extent cx="5267325" cy="2857500"/>
            <wp:effectExtent l="0" t="0" r="9525" b="0"/>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30"/>
                    <a:stretch>
                      <a:fillRect/>
                    </a:stretch>
                  </pic:blipFill>
                  <pic:spPr>
                    <a:xfrm>
                      <a:off x="0" y="0"/>
                      <a:ext cx="5267325" cy="2857500"/>
                    </a:xfrm>
                    <a:prstGeom prst="rect">
                      <a:avLst/>
                    </a:prstGeom>
                  </pic:spPr>
                </pic:pic>
              </a:graphicData>
            </a:graphic>
          </wp:inline>
        </w:drawing>
      </w:r>
    </w:p>
    <w:p>
      <w:pPr>
        <w:jc w:val="center"/>
      </w:pPr>
      <w:r>
        <w:rPr>
          <w:u w:color="auto"/>
        </w:rPr>
        <w:drawing>
          <wp:inline distT="0" distB="0" distL="0" distR="0">
            <wp:extent cx="5267325" cy="3171825"/>
            <wp:effectExtent l="0" t="0" r="9525" b="9525"/>
            <wp:docPr id="20" name="Drawing 2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Generated"/>
                    <pic:cNvPicPr>
                      <a:picLocks noChangeAspect="1"/>
                    </pic:cNvPicPr>
                  </pic:nvPicPr>
                  <pic:blipFill>
                    <a:blip r:embed="rId31"/>
                    <a:stretch>
                      <a:fillRect/>
                    </a:stretch>
                  </pic:blipFill>
                  <pic:spPr>
                    <a:xfrm>
                      <a:off x="0" y="0"/>
                      <a:ext cx="5267325" cy="3171825"/>
                    </a:xfrm>
                    <a:prstGeom prst="rect">
                      <a:avLst/>
                    </a:prstGeom>
                  </pic:spPr>
                </pic:pic>
              </a:graphicData>
            </a:graphic>
          </wp:inline>
        </w:drawing>
      </w:r>
    </w:p>
    <w:p>
      <w:pPr>
        <w:jc w:val="center"/>
      </w:pPr>
      <w:r>
        <w:rPr>
          <w:u w:color="auto"/>
        </w:rPr>
        <w:drawing>
          <wp:inline distT="0" distB="0" distL="0" distR="0">
            <wp:extent cx="5267325" cy="3124200"/>
            <wp:effectExtent l="0" t="0" r="9525" b="0"/>
            <wp:docPr id="21" name="Drawing 2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1" descr="Generated"/>
                    <pic:cNvPicPr>
                      <a:picLocks noChangeAspect="1"/>
                    </pic:cNvPicPr>
                  </pic:nvPicPr>
                  <pic:blipFill>
                    <a:blip r:embed="rId32"/>
                    <a:stretch>
                      <a:fillRect/>
                    </a:stretch>
                  </pic:blipFill>
                  <pic:spPr>
                    <a:xfrm>
                      <a:off x="0" y="0"/>
                      <a:ext cx="5267325" cy="3124200"/>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50" w:name="_Toc22406"/>
      <w:bookmarkStart w:id="51" w:name="_Toc256000022"/>
      <w:bookmarkStart w:id="52" w:name="_Toc5161"/>
      <w:bookmarkStart w:id="53" w:name="_Toc13523"/>
      <w:bookmarkStart w:id="54" w:name="_Toc21506725"/>
      <w:bookmarkStart w:id="55" w:name="_Toc11588"/>
      <w:bookmarkStart w:id="56" w:name="_Toc21507034"/>
      <w:bookmarkStart w:id="57" w:name="_Toc21113907"/>
      <w:bookmarkStart w:id="58" w:name="_Toc21967825"/>
      <w:bookmarkStart w:id="59" w:name="_Toc4888"/>
      <w:bookmarkStart w:id="60" w:name="_Toc20700"/>
      <w:bookmarkStart w:id="61" w:name="_Toc19779"/>
      <w:bookmarkStart w:id="62" w:name="_Toc1740308402_WPSOffice_Level3"/>
      <w:bookmarkStart w:id="63" w:name="_Toc14609"/>
      <w:r>
        <w:rPr>
          <w:rFonts w:hint="eastAsia" w:ascii="仿宋_GB2312" w:eastAsia="仿宋_GB2312"/>
          <w:b/>
          <w:bCs w:val="0"/>
          <w:sz w:val="28"/>
          <w:szCs w:val="16"/>
          <w:lang w:val="en-US" w:eastAsia="zh-CN"/>
        </w:rPr>
        <w:t>信息管理</w:t>
      </w:r>
      <w:bookmarkEnd w:id="50"/>
      <w:bookmarkEnd w:id="51"/>
    </w:p>
    <w:p>
      <w:pPr>
        <w:pStyle w:val="3"/>
        <w:rPr>
          <w:sz w:val="24"/>
          <w:szCs w:val="24"/>
        </w:rPr>
      </w:pPr>
      <w:bookmarkStart w:id="64" w:name="_Toc8739"/>
      <w:bookmarkStart w:id="65" w:name="_Toc256000023"/>
      <w:r>
        <w:rPr>
          <w:rFonts w:hint="eastAsia"/>
          <w:sz w:val="24"/>
          <w:szCs w:val="24"/>
        </w:rPr>
        <w:t>1</w:t>
      </w:r>
      <w:bookmarkEnd w:id="52"/>
      <w:bookmarkEnd w:id="53"/>
      <w:bookmarkEnd w:id="54"/>
      <w:bookmarkEnd w:id="55"/>
      <w:bookmarkEnd w:id="56"/>
      <w:bookmarkEnd w:id="57"/>
      <w:bookmarkEnd w:id="58"/>
      <w:r>
        <w:rPr>
          <w:rFonts w:hint="eastAsia"/>
          <w:sz w:val="24"/>
          <w:szCs w:val="24"/>
        </w:rPr>
        <w:t>、站内信</w:t>
      </w:r>
      <w:bookmarkEnd w:id="59"/>
      <w:bookmarkEnd w:id="60"/>
      <w:bookmarkEnd w:id="61"/>
      <w:bookmarkEnd w:id="62"/>
      <w:bookmarkEnd w:id="63"/>
      <w:bookmarkEnd w:id="64"/>
      <w:bookmarkEnd w:id="65"/>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145557997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579979" name="图片 6"/>
                    <pic:cNvPicPr>
                      <a:picLocks noChangeAspect="1"/>
                    </pic:cNvPicPr>
                  </pic:nvPicPr>
                  <pic:blipFill>
                    <a:blip r:embed="rId33"/>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66" w:name="_Toc256000024"/>
      <w:bookmarkStart w:id="67" w:name="_Toc23918"/>
      <w:bookmarkStart w:id="68" w:name="_Toc14049"/>
      <w:bookmarkStart w:id="69" w:name="_Toc12655"/>
      <w:bookmarkStart w:id="70" w:name="_Toc6568"/>
      <w:bookmarkStart w:id="71" w:name="_Toc7002"/>
      <w:bookmarkStart w:id="72" w:name="_Toc636040274_WPSOffice_Level3"/>
      <w:r>
        <w:rPr>
          <w:rFonts w:hint="eastAsia"/>
          <w:sz w:val="28"/>
          <w:szCs w:val="28"/>
        </w:rPr>
        <w:t>2、公告管理</w:t>
      </w:r>
      <w:bookmarkEnd w:id="66"/>
      <w:bookmarkEnd w:id="67"/>
      <w:bookmarkEnd w:id="68"/>
      <w:bookmarkEnd w:id="69"/>
      <w:bookmarkEnd w:id="70"/>
      <w:bookmarkEnd w:id="71"/>
      <w:bookmarkEnd w:id="72"/>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34"/>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73" w:name="_Toc256000025"/>
      <w:bookmarkStart w:id="74" w:name="_Toc6973"/>
      <w:r>
        <w:rPr>
          <w:rFonts w:hint="eastAsia" w:ascii="仿宋_GB2312" w:eastAsia="仿宋_GB2312"/>
          <w:b/>
          <w:bCs w:val="0"/>
          <w:sz w:val="28"/>
          <w:szCs w:val="16"/>
          <w:lang w:val="en-US" w:eastAsia="zh-CN"/>
        </w:rPr>
        <w:t>常见问题</w:t>
      </w:r>
      <w:bookmarkEnd w:id="73"/>
      <w:bookmarkEnd w:id="74"/>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Pr>
        <w:rPr>
          <w:rFonts w:hint="default"/>
          <w:lang w:val="en-US" w:eastAsia="zh-CN"/>
        </w:rPr>
      </w:pPr>
      <w:r>
        <w:rPr>
          <w:rFonts w:hint="eastAsia"/>
          <w:lang w:val="en-US" w:eastAsia="zh-CN"/>
        </w:rPr>
        <w:t>学生角色维普毕设系统咨询群：756119791</w:t>
      </w:r>
      <w:bookmarkStart w:id="75" w:name="_GoBack"/>
      <w:bookmarkEnd w:id="75"/>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EF" w:usb1="C0007841" w:usb2="00000009" w:usb3="00000000" w:csb0="400001FF" w:csb1="FFFF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 w:name="PingFang SC">
    <w:panose1 w:val="020B0400000000000000"/>
    <w:charset w:val="86"/>
    <w:family w:val="auto"/>
    <w:pitch w:val="default"/>
    <w:sig w:usb0="A00002FF" w:usb1="7ACFFDFB" w:usb2="00000017" w:usb3="00000000" w:csb0="00040001" w:csb1="00000000"/>
  </w:font>
  <w:font w:name="Tahoma">
    <w:panose1 w:val="020B0804030504040204"/>
    <w:charset w:val="00"/>
    <w:family w:val="auto"/>
    <w:pitch w:val="default"/>
    <w:sig w:usb0="E1002A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FgAA&#10;AGRycy9QSwECFAAUAAAACACHTuJAs0lY7tAAAAAFAQAADwAAAAAAAAABACAAAAA4AAAAZHJzL2Rv&#10;d25yZXYueG1sUEsBAhQAFAAAAAgAh07iQNfoUm8sAgAAVgQAAA4AAAAAAAAAAQAgAAAANQEAAGRy&#10;cy9lMm9Eb2MueG1sUEsFBgAAAAAGAAYAWQEAANM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学生操作手册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59176C"/>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A97CBC"/>
    <w:rsid w:val="7FED152D"/>
    <w:rsid w:val="7FFD7E66"/>
    <w:rsid w:val="7FFF506C"/>
    <w:rsid w:val="CE171D70"/>
    <w:rsid w:val="D7CDF66E"/>
    <w:rsid w:val="E7CA49CF"/>
    <w:rsid w:val="F7AF7F2A"/>
    <w:rsid w:val="F9FFD381"/>
    <w:rsid w:val="FDFED87C"/>
    <w:rsid w:val="FE7BB6CB"/>
    <w:rsid w:val="FEBB4D4C"/>
    <w:rsid w:val="FEFB5316"/>
    <w:rsid w:val="FF1FD1FC"/>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autoRedefine/>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autoRedefine/>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autoRedefine/>
    <w:semiHidden/>
    <w:qFormat/>
    <w:uiPriority w:val="0"/>
  </w:style>
  <w:style w:type="table" w:default="1" w:styleId="13">
    <w:name w:val="Normal Table"/>
    <w:autoRedefine/>
    <w:semiHidden/>
    <w:qFormat/>
    <w:uiPriority w:val="0"/>
    <w:tblPr>
      <w:tblCellMar>
        <w:top w:w="0" w:type="dxa"/>
        <w:left w:w="108" w:type="dxa"/>
        <w:bottom w:w="0" w:type="dxa"/>
        <w:right w:w="108" w:type="dxa"/>
      </w:tblCellMar>
    </w:tblPr>
  </w:style>
  <w:style w:type="paragraph" w:styleId="5">
    <w:name w:val="Document Map"/>
    <w:basedOn w:val="1"/>
    <w:link w:val="16"/>
    <w:autoRedefine/>
    <w:qFormat/>
    <w:uiPriority w:val="0"/>
    <w:rPr>
      <w:rFonts w:ascii="宋体"/>
      <w:sz w:val="18"/>
      <w:szCs w:val="18"/>
    </w:rPr>
  </w:style>
  <w:style w:type="paragraph" w:styleId="6">
    <w:name w:val="toc 3"/>
    <w:basedOn w:val="1"/>
    <w:next w:val="1"/>
    <w:autoRedefine/>
    <w:qFormat/>
    <w:uiPriority w:val="0"/>
    <w:pPr>
      <w:ind w:left="480"/>
    </w:pPr>
  </w:style>
  <w:style w:type="paragraph" w:styleId="7">
    <w:name w:val="footer"/>
    <w:basedOn w:val="1"/>
    <w:link w:val="17"/>
    <w:autoRedefine/>
    <w:qFormat/>
    <w:uiPriority w:val="0"/>
    <w:pPr>
      <w:tabs>
        <w:tab w:val="center" w:pos="4153"/>
        <w:tab w:val="right" w:pos="8306"/>
      </w:tabs>
      <w:snapToGrid w:val="0"/>
      <w:jc w:val="left"/>
    </w:pPr>
    <w:rPr>
      <w:sz w:val="18"/>
      <w:szCs w:val="18"/>
    </w:rPr>
  </w:style>
  <w:style w:type="paragraph" w:styleId="8">
    <w:name w:val="header"/>
    <w:basedOn w:val="1"/>
    <w:link w:val="18"/>
    <w:autoRedefine/>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autoRedefine/>
    <w:qFormat/>
    <w:uiPriority w:val="39"/>
  </w:style>
  <w:style w:type="paragraph" w:styleId="10">
    <w:name w:val="toc 2"/>
    <w:basedOn w:val="1"/>
    <w:next w:val="1"/>
    <w:autoRedefine/>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autoRedefine/>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autoRedefine/>
    <w:unhideWhenUsed/>
    <w:qFormat/>
    <w:uiPriority w:val="99"/>
    <w:rPr>
      <w:color w:val="0000FF"/>
      <w:u w:val="single"/>
    </w:rPr>
  </w:style>
  <w:style w:type="character" w:customStyle="1" w:styleId="16">
    <w:name w:val="文档结构图 Char"/>
    <w:basedOn w:val="14"/>
    <w:link w:val="5"/>
    <w:autoRedefine/>
    <w:qFormat/>
    <w:uiPriority w:val="0"/>
    <w:rPr>
      <w:rFonts w:ascii="宋体"/>
      <w:kern w:val="2"/>
      <w:sz w:val="18"/>
      <w:szCs w:val="18"/>
    </w:rPr>
  </w:style>
  <w:style w:type="character" w:customStyle="1" w:styleId="17">
    <w:name w:val="页脚 Char"/>
    <w:basedOn w:val="14"/>
    <w:link w:val="7"/>
    <w:autoRedefine/>
    <w:qFormat/>
    <w:uiPriority w:val="0"/>
    <w:rPr>
      <w:rFonts w:ascii="Calibri" w:hAnsi="Calibri"/>
      <w:kern w:val="2"/>
      <w:sz w:val="18"/>
      <w:szCs w:val="18"/>
    </w:rPr>
  </w:style>
  <w:style w:type="character" w:customStyle="1" w:styleId="18">
    <w:name w:val="页眉 Char"/>
    <w:basedOn w:val="14"/>
    <w:link w:val="8"/>
    <w:autoRedefine/>
    <w:qFormat/>
    <w:uiPriority w:val="0"/>
    <w:rPr>
      <w:rFonts w:ascii="Calibri" w:hAnsi="Calibri" w:eastAsia="宋体"/>
      <w:kern w:val="2"/>
      <w:sz w:val="18"/>
      <w:szCs w:val="18"/>
    </w:rPr>
  </w:style>
  <w:style w:type="paragraph" w:customStyle="1" w:styleId="19">
    <w:name w:val="WPSOffice手动目录 1"/>
    <w:autoRedefine/>
    <w:qFormat/>
    <w:uiPriority w:val="0"/>
    <w:rPr>
      <w:rFonts w:ascii="Calibri" w:hAnsi="Calibri" w:eastAsia="宋体" w:cs="Times New Roman"/>
      <w:lang w:val="en-US" w:eastAsia="zh-CN" w:bidi="ar-SA"/>
    </w:rPr>
  </w:style>
  <w:style w:type="paragraph" w:customStyle="1" w:styleId="20">
    <w:name w:val="WPSOffice手动目录 2"/>
    <w:autoRedefine/>
    <w:qFormat/>
    <w:uiPriority w:val="0"/>
    <w:pPr>
      <w:ind w:leftChars="200"/>
    </w:pPr>
    <w:rPr>
      <w:rFonts w:ascii="Calibri" w:hAnsi="Calibri" w:eastAsia="宋体" w:cs="Times New Roman"/>
      <w:lang w:val="en-US" w:eastAsia="zh-CN" w:bidi="ar-SA"/>
    </w:rPr>
  </w:style>
  <w:style w:type="paragraph" w:customStyle="1" w:styleId="21">
    <w:name w:val="列表段落1"/>
    <w:basedOn w:val="1"/>
    <w:autoRedefine/>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615</Words>
  <Characters>701</Characters>
  <Lines>28</Lines>
  <Paragraphs>8</Paragraphs>
  <TotalTime>1</TotalTime>
  <ScaleCrop>false</ScaleCrop>
  <LinksUpToDate>false</LinksUpToDate>
  <CharactersWithSpaces>733</CharactersWithSpaces>
  <Application>WPS Office_6.7.1.8828_F1E327BC-269C-435d-A152-05C5408002CA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FW</cp:lastModifiedBy>
  <dcterms:modified xsi:type="dcterms:W3CDTF">2024-12-08T23:05:05Z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FE0D397B4A7944FB8E7799A04AD2C35A_13</vt:lpwstr>
  </property>
  <property fmtid="{D5CDD505-2E9C-101B-9397-08002B2CF9AE}" pid="3" name="KSOProductBuildVer">
    <vt:lpwstr>2052-6.7.1.8828</vt:lpwstr>
  </property>
</Properties>
</file>